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E46" w:rsidRPr="005804A7" w:rsidRDefault="001E0E46" w:rsidP="001E0E46">
      <w:pPr>
        <w:pStyle w:val="CRCoverPage"/>
        <w:tabs>
          <w:tab w:val="left" w:pos="1980"/>
        </w:tabs>
        <w:rPr>
          <w:rFonts w:ascii="Times New Roman" w:eastAsia="SimSun" w:hAnsi="Times New Roman"/>
          <w:b/>
          <w:sz w:val="24"/>
          <w:lang w:val="en-US" w:eastAsia="zh-CN"/>
        </w:rPr>
      </w:pPr>
      <w:r w:rsidRPr="005804A7">
        <w:rPr>
          <w:rFonts w:ascii="Times New Roman" w:eastAsia="SimSun" w:hAnsi="Times New Roman"/>
          <w:b/>
          <w:sz w:val="24"/>
          <w:lang w:val="en-US" w:eastAsia="zh-CN"/>
        </w:rPr>
        <w:t>3GPP TSG RAN WG1 Meet</w:t>
      </w:r>
      <w:r w:rsidR="001C5B0C" w:rsidRPr="005804A7">
        <w:rPr>
          <w:rFonts w:ascii="Times New Roman" w:eastAsia="SimSun" w:hAnsi="Times New Roman"/>
          <w:b/>
          <w:sz w:val="24"/>
          <w:lang w:val="en-US" w:eastAsia="zh-CN"/>
        </w:rPr>
        <w:t>ing #9</w:t>
      </w:r>
      <w:r w:rsidR="001B1523" w:rsidRPr="005804A7">
        <w:rPr>
          <w:rFonts w:ascii="Times New Roman" w:eastAsia="SimSun" w:hAnsi="Times New Roman"/>
          <w:b/>
          <w:sz w:val="24"/>
          <w:lang w:val="en-US" w:eastAsia="zh-CN"/>
        </w:rPr>
        <w:t>4</w:t>
      </w:r>
      <w:r w:rsidR="00FC6035">
        <w:rPr>
          <w:rFonts w:ascii="Times New Roman" w:eastAsia="SimSun" w:hAnsi="Times New Roman"/>
          <w:b/>
          <w:sz w:val="24"/>
          <w:lang w:val="en-US" w:eastAsia="zh-CN"/>
        </w:rPr>
        <w:t>bis</w:t>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t xml:space="preserve">    </w:t>
      </w:r>
      <w:r w:rsidR="00F24445">
        <w:rPr>
          <w:rFonts w:ascii="Times New Roman" w:eastAsia="SimSun" w:hAnsi="Times New Roman"/>
          <w:b/>
          <w:sz w:val="24"/>
          <w:lang w:val="en-US" w:eastAsia="zh-CN"/>
        </w:rPr>
        <w:t xml:space="preserve">  </w:t>
      </w:r>
      <w:r w:rsidR="001B1523" w:rsidRPr="005804A7">
        <w:rPr>
          <w:rFonts w:ascii="Times New Roman" w:eastAsia="SimSun" w:hAnsi="Times New Roman"/>
          <w:b/>
          <w:sz w:val="24"/>
          <w:lang w:val="en-US" w:eastAsia="zh-CN"/>
        </w:rPr>
        <w:t>R1-18</w:t>
      </w:r>
      <w:r w:rsidR="00FC24E7">
        <w:rPr>
          <w:rFonts w:ascii="Times New Roman" w:eastAsia="SimSun" w:hAnsi="Times New Roman"/>
          <w:b/>
          <w:sz w:val="24"/>
          <w:lang w:val="en-US" w:eastAsia="zh-CN"/>
        </w:rPr>
        <w:t>11213</w:t>
      </w:r>
    </w:p>
    <w:p w:rsidR="001375CD" w:rsidRPr="005804A7" w:rsidRDefault="00FC6035"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Chengdu</w:t>
      </w:r>
      <w:r w:rsidR="001B1523"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China</w:t>
      </w:r>
      <w:r w:rsidR="001B1523"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October</w:t>
      </w:r>
      <w:r w:rsidR="001E0E46"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8</w:t>
      </w:r>
      <w:r w:rsidR="001B1523" w:rsidRPr="005804A7">
        <w:rPr>
          <w:rFonts w:ascii="Times New Roman" w:eastAsia="SimSun" w:hAnsi="Times New Roman"/>
          <w:b/>
          <w:sz w:val="24"/>
          <w:vertAlign w:val="superscript"/>
          <w:lang w:val="en-US" w:eastAsia="zh-CN"/>
        </w:rPr>
        <w:t>th</w:t>
      </w:r>
      <w:r w:rsidR="001B1523" w:rsidRPr="005804A7">
        <w:rPr>
          <w:rFonts w:ascii="Times New Roman" w:eastAsia="SimSun" w:hAnsi="Times New Roman"/>
          <w:b/>
          <w:sz w:val="24"/>
          <w:lang w:val="en-US" w:eastAsia="zh-CN"/>
        </w:rPr>
        <w:t xml:space="preserve"> </w:t>
      </w:r>
      <w:r w:rsidR="001E0E46"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1</w:t>
      </w:r>
      <w:r w:rsidR="001E0E46" w:rsidRPr="005804A7">
        <w:rPr>
          <w:rFonts w:ascii="Times New Roman" w:eastAsia="SimSun" w:hAnsi="Times New Roman"/>
          <w:b/>
          <w:sz w:val="24"/>
          <w:lang w:val="en-US" w:eastAsia="zh-CN"/>
        </w:rPr>
        <w:t>2</w:t>
      </w:r>
      <w:r w:rsidR="00F151AF" w:rsidRPr="005804A7">
        <w:rPr>
          <w:rFonts w:ascii="Times New Roman" w:eastAsia="SimSun" w:hAnsi="Times New Roman"/>
          <w:b/>
          <w:sz w:val="24"/>
          <w:vertAlign w:val="superscript"/>
          <w:lang w:val="en-US" w:eastAsia="zh-CN"/>
        </w:rPr>
        <w:t>th</w:t>
      </w:r>
      <w:r w:rsidR="001E0E46" w:rsidRPr="005804A7">
        <w:rPr>
          <w:rFonts w:ascii="Times New Roman" w:eastAsia="SimSun" w:hAnsi="Times New Roman"/>
          <w:b/>
          <w:sz w:val="24"/>
          <w:lang w:val="en-US" w:eastAsia="zh-CN"/>
        </w:rPr>
        <w:t>, 2018</w:t>
      </w:r>
    </w:p>
    <w:p w:rsidR="001E0E46" w:rsidRPr="005804A7" w:rsidRDefault="001E0E46" w:rsidP="00FC6469">
      <w:pPr>
        <w:pStyle w:val="CRCoverPage"/>
        <w:tabs>
          <w:tab w:val="left" w:pos="1980"/>
        </w:tabs>
        <w:jc w:val="both"/>
        <w:rPr>
          <w:rFonts w:ascii="Times New Roman" w:hAnsi="Times New Roman"/>
          <w:b/>
          <w:bCs/>
          <w:sz w:val="24"/>
          <w:lang w:val="en-US"/>
        </w:rPr>
      </w:pPr>
    </w:p>
    <w:p w:rsidR="00FA20F7" w:rsidRPr="005804A7" w:rsidRDefault="00FA20F7" w:rsidP="00FC6469">
      <w:pPr>
        <w:pStyle w:val="CRCoverPage"/>
        <w:tabs>
          <w:tab w:val="left" w:pos="1980"/>
        </w:tabs>
        <w:jc w:val="both"/>
        <w:rPr>
          <w:rFonts w:ascii="Times New Roman" w:hAnsi="Times New Roman"/>
          <w:b/>
          <w:bCs/>
          <w:sz w:val="24"/>
          <w:lang w:val="en-US" w:eastAsia="ja-JP"/>
        </w:rPr>
      </w:pPr>
      <w:r w:rsidRPr="005804A7">
        <w:rPr>
          <w:rFonts w:ascii="Times New Roman" w:hAnsi="Times New Roman"/>
          <w:b/>
          <w:bCs/>
          <w:sz w:val="24"/>
          <w:lang w:val="en-US"/>
        </w:rPr>
        <w:t>Agenda Item:</w:t>
      </w:r>
      <w:r w:rsidRPr="005804A7">
        <w:rPr>
          <w:rFonts w:ascii="Times New Roman" w:hAnsi="Times New Roman"/>
          <w:b/>
          <w:bCs/>
          <w:sz w:val="24"/>
          <w:lang w:val="en-US"/>
        </w:rPr>
        <w:tab/>
      </w:r>
      <w:r w:rsidR="001375CD" w:rsidRPr="005804A7">
        <w:rPr>
          <w:rFonts w:ascii="Times New Roman" w:hAnsi="Times New Roman"/>
          <w:b/>
          <w:bCs/>
          <w:sz w:val="24"/>
          <w:lang w:val="en-US"/>
        </w:rPr>
        <w:t>7</w:t>
      </w:r>
      <w:r w:rsidR="00E246F8" w:rsidRPr="005804A7">
        <w:rPr>
          <w:rFonts w:ascii="Times New Roman" w:hAnsi="Times New Roman"/>
          <w:b/>
          <w:bCs/>
          <w:sz w:val="24"/>
          <w:lang w:val="en-US"/>
        </w:rPr>
        <w:t>.</w:t>
      </w:r>
      <w:r w:rsidR="00F17C46" w:rsidRPr="005804A7">
        <w:rPr>
          <w:rFonts w:ascii="Times New Roman" w:hAnsi="Times New Roman"/>
          <w:b/>
          <w:bCs/>
          <w:sz w:val="24"/>
          <w:lang w:val="en-US"/>
        </w:rPr>
        <w:t>2</w:t>
      </w:r>
      <w:r w:rsidR="000D2FB2" w:rsidRPr="005804A7">
        <w:rPr>
          <w:rFonts w:ascii="Times New Roman" w:hAnsi="Times New Roman"/>
          <w:b/>
          <w:bCs/>
          <w:sz w:val="24"/>
          <w:lang w:val="en-US"/>
        </w:rPr>
        <w:t>.</w:t>
      </w:r>
      <w:r w:rsidR="00322359" w:rsidRPr="005804A7">
        <w:rPr>
          <w:rFonts w:ascii="Times New Roman" w:hAnsi="Times New Roman"/>
          <w:b/>
          <w:bCs/>
          <w:sz w:val="24"/>
          <w:lang w:val="en-US"/>
        </w:rPr>
        <w:t>4.</w:t>
      </w:r>
      <w:r w:rsidR="00080930" w:rsidRPr="005804A7">
        <w:rPr>
          <w:rFonts w:ascii="Times New Roman" w:hAnsi="Times New Roman"/>
          <w:b/>
          <w:bCs/>
          <w:sz w:val="24"/>
          <w:lang w:val="en-US"/>
        </w:rPr>
        <w:t>1</w:t>
      </w:r>
      <w:r w:rsidR="00D3621D">
        <w:rPr>
          <w:rFonts w:ascii="Times New Roman" w:hAnsi="Times New Roman"/>
          <w:b/>
          <w:bCs/>
          <w:sz w:val="24"/>
          <w:lang w:val="en-US"/>
        </w:rPr>
        <w:t>.2</w:t>
      </w:r>
    </w:p>
    <w:p w:rsidR="00FA20F7" w:rsidRPr="005804A7" w:rsidRDefault="0092027E" w:rsidP="00FA20F7">
      <w:pPr>
        <w:tabs>
          <w:tab w:val="left" w:pos="1985"/>
        </w:tabs>
        <w:rPr>
          <w:rFonts w:ascii="Times New Roman" w:hAnsi="Times New Roman" w:cs="Times New Roman"/>
          <w:b/>
          <w:bCs/>
          <w:sz w:val="24"/>
        </w:rPr>
      </w:pPr>
      <w:r w:rsidRPr="005804A7">
        <w:rPr>
          <w:rFonts w:ascii="Times New Roman" w:hAnsi="Times New Roman" w:cs="Times New Roman"/>
          <w:b/>
          <w:bCs/>
          <w:sz w:val="24"/>
        </w:rPr>
        <w:t>Source:</w:t>
      </w:r>
      <w:r w:rsidRPr="005804A7">
        <w:rPr>
          <w:rFonts w:ascii="Times New Roman" w:hAnsi="Times New Roman" w:cs="Times New Roman"/>
          <w:b/>
          <w:bCs/>
          <w:sz w:val="24"/>
        </w:rPr>
        <w:tab/>
        <w:t>InterDigital</w:t>
      </w:r>
      <w:r w:rsidR="00E17A3B" w:rsidRPr="005804A7">
        <w:rPr>
          <w:rFonts w:ascii="Times New Roman" w:hAnsi="Times New Roman" w:cs="Times New Roman"/>
          <w:b/>
          <w:bCs/>
          <w:sz w:val="24"/>
        </w:rPr>
        <w:t xml:space="preserve"> </w:t>
      </w:r>
      <w:r w:rsidR="001E0E46" w:rsidRPr="005804A7">
        <w:rPr>
          <w:rFonts w:ascii="Times New Roman" w:hAnsi="Times New Roman" w:cs="Times New Roman"/>
          <w:b/>
          <w:bCs/>
          <w:sz w:val="24"/>
        </w:rPr>
        <w:t>Inc.</w:t>
      </w:r>
    </w:p>
    <w:p w:rsidR="00FA20F7" w:rsidRPr="005804A7" w:rsidRDefault="00FA20F7" w:rsidP="00FA20F7">
      <w:pPr>
        <w:ind w:left="1985" w:hanging="1985"/>
        <w:rPr>
          <w:rFonts w:ascii="Times New Roman" w:hAnsi="Times New Roman" w:cs="Times New Roman"/>
          <w:b/>
          <w:bCs/>
        </w:rPr>
      </w:pPr>
      <w:r w:rsidRPr="005804A7">
        <w:rPr>
          <w:rFonts w:ascii="Times New Roman" w:hAnsi="Times New Roman" w:cs="Times New Roman"/>
          <w:b/>
          <w:bCs/>
          <w:sz w:val="24"/>
        </w:rPr>
        <w:t>Title:</w:t>
      </w:r>
      <w:r w:rsidRPr="005804A7">
        <w:rPr>
          <w:rFonts w:ascii="Times New Roman" w:hAnsi="Times New Roman" w:cs="Times New Roman"/>
          <w:b/>
          <w:bCs/>
          <w:sz w:val="24"/>
        </w:rPr>
        <w:tab/>
      </w:r>
      <w:r w:rsidR="00D3621D">
        <w:rPr>
          <w:rFonts w:ascii="Times New Roman" w:hAnsi="Times New Roman" w:cs="Times New Roman"/>
          <w:b/>
          <w:bCs/>
          <w:sz w:val="24"/>
        </w:rPr>
        <w:t>NR Sidelink Physical Layer Structure</w:t>
      </w:r>
      <w:r w:rsidR="00960BD3">
        <w:rPr>
          <w:rFonts w:ascii="Times New Roman" w:hAnsi="Times New Roman" w:cs="Times New Roman"/>
          <w:b/>
          <w:bCs/>
          <w:sz w:val="24"/>
        </w:rPr>
        <w:t>s</w:t>
      </w:r>
      <w:r w:rsidR="00D3621D">
        <w:rPr>
          <w:rFonts w:ascii="Times New Roman" w:hAnsi="Times New Roman" w:cs="Times New Roman"/>
          <w:b/>
          <w:bCs/>
          <w:sz w:val="24"/>
        </w:rPr>
        <w:t xml:space="preserve"> and Procedures</w:t>
      </w:r>
    </w:p>
    <w:p w:rsidR="00FA20F7" w:rsidRPr="005804A7" w:rsidRDefault="00A51E32" w:rsidP="00FA20F7">
      <w:pPr>
        <w:ind w:left="1985" w:hanging="1985"/>
        <w:rPr>
          <w:rFonts w:ascii="Times New Roman" w:hAnsi="Times New Roman" w:cs="Times New Roman"/>
          <w:b/>
          <w:bCs/>
          <w:sz w:val="24"/>
        </w:rPr>
      </w:pPr>
      <w:r w:rsidRPr="005804A7">
        <w:rPr>
          <w:rFonts w:ascii="Times New Roman" w:hAnsi="Times New Roman" w:cs="Times New Roman"/>
          <w:b/>
          <w:bCs/>
          <w:sz w:val="24"/>
        </w:rPr>
        <w:t>Document for:</w:t>
      </w:r>
      <w:r w:rsidRPr="005804A7">
        <w:rPr>
          <w:rFonts w:ascii="Times New Roman" w:hAnsi="Times New Roman" w:cs="Times New Roman"/>
          <w:b/>
          <w:bCs/>
          <w:sz w:val="24"/>
        </w:rPr>
        <w:tab/>
        <w:t>Discussion</w:t>
      </w:r>
      <w:r w:rsidR="00F17C46" w:rsidRPr="005804A7">
        <w:rPr>
          <w:rFonts w:ascii="Times New Roman" w:hAnsi="Times New Roman" w:cs="Times New Roman"/>
          <w:b/>
          <w:bCs/>
          <w:sz w:val="24"/>
        </w:rPr>
        <w:t xml:space="preserve"> and Decision</w:t>
      </w:r>
    </w:p>
    <w:p w:rsidR="00261A3A" w:rsidRPr="005804A7" w:rsidRDefault="00A35469" w:rsidP="00C34D28">
      <w:pPr>
        <w:pStyle w:val="Heading1"/>
        <w:rPr>
          <w:rFonts w:ascii="Times New Roman" w:hAnsi="Times New Roman"/>
          <w:b/>
          <w:sz w:val="32"/>
          <w:szCs w:val="32"/>
        </w:rPr>
      </w:pPr>
      <w:bookmarkStart w:id="0" w:name="_Ref513464071"/>
      <w:r w:rsidRPr="005804A7">
        <w:rPr>
          <w:rFonts w:ascii="Times New Roman" w:hAnsi="Times New Roman"/>
          <w:b/>
          <w:sz w:val="32"/>
          <w:szCs w:val="32"/>
        </w:rPr>
        <w:t>Introduction</w:t>
      </w:r>
      <w:bookmarkEnd w:id="0"/>
    </w:p>
    <w:p w:rsidR="000D329C" w:rsidRDefault="008F53D0" w:rsidP="000A5764">
      <w:pPr>
        <w:jc w:val="both"/>
        <w:rPr>
          <w:rFonts w:ascii="Times New Roman" w:hAnsi="Times New Roman" w:cs="Times New Roman"/>
        </w:rPr>
      </w:pPr>
      <w:r w:rsidRPr="005804A7">
        <w:rPr>
          <w:rFonts w:ascii="Times New Roman" w:hAnsi="Times New Roman" w:cs="Times New Roman"/>
        </w:rPr>
        <w:t>A new study item on NR V2X was agreed in RAN plenary meeting # 80</w:t>
      </w:r>
      <w:r w:rsidR="007412BA" w:rsidRPr="005804A7">
        <w:rPr>
          <w:rFonts w:ascii="Times New Roman" w:hAnsi="Times New Roman" w:cs="Times New Roman"/>
        </w:rPr>
        <w:t xml:space="preserve"> </w:t>
      </w:r>
      <w:r w:rsidR="007412BA" w:rsidRPr="005804A7">
        <w:rPr>
          <w:rFonts w:ascii="Times New Roman" w:hAnsi="Times New Roman" w:cs="Times New Roman"/>
        </w:rPr>
        <w:fldChar w:fldCharType="begin"/>
      </w:r>
      <w:r w:rsidR="007412BA" w:rsidRPr="005804A7">
        <w:rPr>
          <w:rFonts w:ascii="Times New Roman" w:hAnsi="Times New Roman" w:cs="Times New Roman"/>
        </w:rPr>
        <w:instrText xml:space="preserve"> REF _Ref513553946 \r \h </w:instrText>
      </w:r>
      <w:r w:rsidR="005804A7">
        <w:rPr>
          <w:rFonts w:ascii="Times New Roman" w:hAnsi="Times New Roman" w:cs="Times New Roman"/>
        </w:rPr>
        <w:instrText xml:space="preserve"> \* MERGEFORMAT </w:instrText>
      </w:r>
      <w:r w:rsidR="007412BA" w:rsidRPr="005804A7">
        <w:rPr>
          <w:rFonts w:ascii="Times New Roman" w:hAnsi="Times New Roman" w:cs="Times New Roman"/>
        </w:rPr>
      </w:r>
      <w:r w:rsidR="007412BA" w:rsidRPr="005804A7">
        <w:rPr>
          <w:rFonts w:ascii="Times New Roman" w:hAnsi="Times New Roman" w:cs="Times New Roman"/>
        </w:rPr>
        <w:fldChar w:fldCharType="separate"/>
      </w:r>
      <w:r w:rsidR="00FB5017">
        <w:rPr>
          <w:rFonts w:ascii="Times New Roman" w:hAnsi="Times New Roman" w:cs="Times New Roman"/>
        </w:rPr>
        <w:t>[1]</w:t>
      </w:r>
      <w:r w:rsidR="007412BA" w:rsidRPr="005804A7">
        <w:rPr>
          <w:rFonts w:ascii="Times New Roman" w:hAnsi="Times New Roman" w:cs="Times New Roman"/>
        </w:rPr>
        <w:fldChar w:fldCharType="end"/>
      </w:r>
      <w:r w:rsidRPr="005804A7">
        <w:rPr>
          <w:rFonts w:ascii="Times New Roman" w:hAnsi="Times New Roman" w:cs="Times New Roman"/>
        </w:rPr>
        <w:t>. In the agreed study item descriptions</w:t>
      </w:r>
      <w:r w:rsidR="007412BA" w:rsidRPr="005804A7">
        <w:rPr>
          <w:rFonts w:ascii="Times New Roman" w:hAnsi="Times New Roman" w:cs="Times New Roman"/>
        </w:rPr>
        <w:t xml:space="preserve"> </w:t>
      </w:r>
      <w:r w:rsidR="007412BA" w:rsidRPr="005804A7">
        <w:rPr>
          <w:rFonts w:ascii="Times New Roman" w:hAnsi="Times New Roman" w:cs="Times New Roman"/>
        </w:rPr>
        <w:fldChar w:fldCharType="begin"/>
      </w:r>
      <w:r w:rsidR="007412BA" w:rsidRPr="005804A7">
        <w:rPr>
          <w:rFonts w:ascii="Times New Roman" w:hAnsi="Times New Roman" w:cs="Times New Roman"/>
        </w:rPr>
        <w:instrText xml:space="preserve"> REF _Ref513626055 \r \h </w:instrText>
      </w:r>
      <w:r w:rsidR="005804A7">
        <w:rPr>
          <w:rFonts w:ascii="Times New Roman" w:hAnsi="Times New Roman" w:cs="Times New Roman"/>
        </w:rPr>
        <w:instrText xml:space="preserve"> \* MERGEFORMAT </w:instrText>
      </w:r>
      <w:r w:rsidR="007412BA" w:rsidRPr="005804A7">
        <w:rPr>
          <w:rFonts w:ascii="Times New Roman" w:hAnsi="Times New Roman" w:cs="Times New Roman"/>
        </w:rPr>
      </w:r>
      <w:r w:rsidR="007412BA" w:rsidRPr="005804A7">
        <w:rPr>
          <w:rFonts w:ascii="Times New Roman" w:hAnsi="Times New Roman" w:cs="Times New Roman"/>
        </w:rPr>
        <w:fldChar w:fldCharType="separate"/>
      </w:r>
      <w:r w:rsidR="00FB5017">
        <w:rPr>
          <w:rFonts w:ascii="Times New Roman" w:hAnsi="Times New Roman" w:cs="Times New Roman"/>
        </w:rPr>
        <w:t>[2]</w:t>
      </w:r>
      <w:r w:rsidR="007412BA" w:rsidRPr="005804A7">
        <w:rPr>
          <w:rFonts w:ascii="Times New Roman" w:hAnsi="Times New Roman" w:cs="Times New Roman"/>
        </w:rPr>
        <w:fldChar w:fldCharType="end"/>
      </w:r>
      <w:r w:rsidRPr="005804A7">
        <w:rPr>
          <w:rFonts w:ascii="Times New Roman" w:hAnsi="Times New Roman" w:cs="Times New Roman"/>
        </w:rPr>
        <w:t>, there are six objectives: sidelink design, Uu enhancements for advanced V2X use cases, Uu-based sidelink resource allocation/configuration, RAT/interface selection for operation, QoS management and coexistence.</w:t>
      </w:r>
      <w:r w:rsidR="00FC6035">
        <w:rPr>
          <w:rFonts w:ascii="Times New Roman" w:hAnsi="Times New Roman" w:cs="Times New Roman"/>
        </w:rPr>
        <w:t xml:space="preserve"> </w:t>
      </w:r>
      <w:r w:rsidR="006E43EF" w:rsidRPr="005804A7">
        <w:rPr>
          <w:rFonts w:ascii="Times New Roman" w:hAnsi="Times New Roman" w:cs="Times New Roman"/>
        </w:rPr>
        <w:t>T</w:t>
      </w:r>
      <w:r w:rsidR="000D329C" w:rsidRPr="005804A7">
        <w:rPr>
          <w:rFonts w:ascii="Times New Roman" w:hAnsi="Times New Roman" w:cs="Times New Roman"/>
        </w:rPr>
        <w:t xml:space="preserve">he </w:t>
      </w:r>
      <w:r w:rsidR="00080930" w:rsidRPr="005804A7">
        <w:rPr>
          <w:rFonts w:ascii="Times New Roman" w:hAnsi="Times New Roman" w:cs="Times New Roman"/>
        </w:rPr>
        <w:t xml:space="preserve">study item </w:t>
      </w:r>
      <w:r w:rsidR="000D329C" w:rsidRPr="005804A7">
        <w:rPr>
          <w:rFonts w:ascii="Times New Roman" w:hAnsi="Times New Roman" w:cs="Times New Roman"/>
        </w:rPr>
        <w:t>object</w:t>
      </w:r>
      <w:r w:rsidR="00092573" w:rsidRPr="005804A7">
        <w:rPr>
          <w:rFonts w:ascii="Times New Roman" w:hAnsi="Times New Roman" w:cs="Times New Roman"/>
        </w:rPr>
        <w:t xml:space="preserve">ive on </w:t>
      </w:r>
      <w:r w:rsidR="00080930" w:rsidRPr="005804A7">
        <w:rPr>
          <w:rFonts w:ascii="Times New Roman" w:hAnsi="Times New Roman" w:cs="Times New Roman"/>
        </w:rPr>
        <w:t>sidelink design includes the</w:t>
      </w:r>
      <w:r w:rsidR="006E43EF" w:rsidRPr="005804A7">
        <w:rPr>
          <w:rFonts w:ascii="Times New Roman" w:hAnsi="Times New Roman" w:cs="Times New Roman"/>
        </w:rPr>
        <w:t xml:space="preserve"> </w:t>
      </w:r>
      <w:r w:rsidR="00080930" w:rsidRPr="005804A7">
        <w:rPr>
          <w:rFonts w:ascii="Times New Roman" w:hAnsi="Times New Roman" w:cs="Times New Roman"/>
        </w:rPr>
        <w:t xml:space="preserve">support of unicast, groupcast and broadcast; sidelink physical layer structures and procedures, synchronization mechanism, resource allocation mechanism, and L2/L3 protocols. </w:t>
      </w:r>
    </w:p>
    <w:p w:rsidR="00A313CE" w:rsidRDefault="00FC6035" w:rsidP="000A5764">
      <w:pPr>
        <w:jc w:val="both"/>
        <w:rPr>
          <w:rFonts w:ascii="Times New Roman" w:hAnsi="Times New Roman" w:cs="Times New Roman"/>
        </w:rPr>
      </w:pPr>
      <w:r>
        <w:rPr>
          <w:rFonts w:ascii="Times New Roman" w:hAnsi="Times New Roman" w:cs="Times New Roman"/>
        </w:rPr>
        <w:t xml:space="preserve">Several agreements on NR V2X sidelink physical layer structures and procedures have been made in RAN1 meeting #94 </w:t>
      </w:r>
      <w:r>
        <w:rPr>
          <w:rFonts w:ascii="Times New Roman" w:hAnsi="Times New Roman" w:cs="Times New Roman"/>
        </w:rPr>
        <w:fldChar w:fldCharType="begin"/>
      </w:r>
      <w:r>
        <w:rPr>
          <w:rFonts w:ascii="Times New Roman" w:hAnsi="Times New Roman" w:cs="Times New Roman"/>
        </w:rPr>
        <w:instrText xml:space="preserve"> REF _Ref524941128 \r \h </w:instrText>
      </w:r>
      <w:r>
        <w:rPr>
          <w:rFonts w:ascii="Times New Roman" w:hAnsi="Times New Roman" w:cs="Times New Roman"/>
        </w:rPr>
      </w:r>
      <w:r>
        <w:rPr>
          <w:rFonts w:ascii="Times New Roman" w:hAnsi="Times New Roman" w:cs="Times New Roman"/>
        </w:rPr>
        <w:fldChar w:fldCharType="separate"/>
      </w:r>
      <w:r w:rsidR="00FB5017">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w:t>
      </w:r>
      <w:r w:rsidR="00A313CE">
        <w:rPr>
          <w:rFonts w:ascii="Times New Roman" w:hAnsi="Times New Roman" w:cs="Times New Roman"/>
        </w:rPr>
        <w:t>Two physical channels, PSCCH and PSSCH, have been agreed for NR V2X, where PSCCH at least carries information necessary</w:t>
      </w:r>
      <w:r w:rsidR="00486CFB">
        <w:rPr>
          <w:rFonts w:ascii="Times New Roman" w:hAnsi="Times New Roman" w:cs="Times New Roman"/>
        </w:rPr>
        <w:t xml:space="preserve"> to decode PSSCH. Four options </w:t>
      </w:r>
      <w:r w:rsidR="00A313CE">
        <w:rPr>
          <w:rFonts w:ascii="Times New Roman" w:hAnsi="Times New Roman" w:cs="Times New Roman"/>
        </w:rPr>
        <w:t>f</w:t>
      </w:r>
      <w:r w:rsidR="00486CFB">
        <w:rPr>
          <w:rFonts w:ascii="Times New Roman" w:hAnsi="Times New Roman" w:cs="Times New Roman"/>
        </w:rPr>
        <w:t>or</w:t>
      </w:r>
      <w:r w:rsidR="00A313CE">
        <w:rPr>
          <w:rFonts w:ascii="Times New Roman" w:hAnsi="Times New Roman" w:cs="Times New Roman"/>
        </w:rPr>
        <w:t xml:space="preserve"> multiplexing of PSCCH and the associated PSSCH have been provided for further study.</w:t>
      </w:r>
    </w:p>
    <w:p w:rsidR="00A313CE" w:rsidRPr="005804A7" w:rsidRDefault="00A313CE" w:rsidP="000A5764">
      <w:pPr>
        <w:jc w:val="both"/>
        <w:rPr>
          <w:rFonts w:ascii="Times New Roman" w:hAnsi="Times New Roman" w:cs="Times New Roman"/>
        </w:rPr>
      </w:pPr>
      <w:r>
        <w:rPr>
          <w:rFonts w:ascii="Times New Roman" w:hAnsi="Times New Roman" w:cs="Times New Roman"/>
        </w:rPr>
        <w:t xml:space="preserve">It was also agreed that RAN1 </w:t>
      </w:r>
      <w:r w:rsidR="00486CFB">
        <w:rPr>
          <w:rFonts w:ascii="Times New Roman" w:hAnsi="Times New Roman" w:cs="Times New Roman"/>
        </w:rPr>
        <w:t xml:space="preserve">will </w:t>
      </w:r>
      <w:r>
        <w:rPr>
          <w:rFonts w:ascii="Times New Roman" w:hAnsi="Times New Roman" w:cs="Times New Roman"/>
        </w:rPr>
        <w:t xml:space="preserve">continue to study multiple aspects of physical channel, including waveform, subcarrier spacing, CP length, RS design, channel coding, modulation, RE mapping and rate-matching, </w:t>
      </w:r>
      <w:r w:rsidR="00A353AD">
        <w:rPr>
          <w:rFonts w:ascii="Times New Roman" w:hAnsi="Times New Roman" w:cs="Times New Roman"/>
        </w:rPr>
        <w:t xml:space="preserve">and </w:t>
      </w:r>
      <w:r>
        <w:rPr>
          <w:rFonts w:ascii="Times New Roman" w:hAnsi="Times New Roman" w:cs="Times New Roman"/>
        </w:rPr>
        <w:t xml:space="preserve">scrambling. The relationship between bandwidth part and resource pool should be studied as well. </w:t>
      </w:r>
    </w:p>
    <w:p w:rsidR="00922BFE" w:rsidRPr="005804A7" w:rsidRDefault="00922BFE" w:rsidP="000A5764">
      <w:pPr>
        <w:jc w:val="both"/>
        <w:rPr>
          <w:rFonts w:ascii="Times New Roman" w:hAnsi="Times New Roman" w:cs="Times New Roman"/>
        </w:rPr>
      </w:pPr>
      <w:r w:rsidRPr="005804A7">
        <w:rPr>
          <w:rFonts w:ascii="Times New Roman" w:hAnsi="Times New Roman" w:cs="Times New Roman"/>
        </w:rPr>
        <w:t xml:space="preserve">In this contribution, we </w:t>
      </w:r>
      <w:r w:rsidR="008F53D0" w:rsidRPr="005804A7">
        <w:rPr>
          <w:rFonts w:ascii="Times New Roman" w:hAnsi="Times New Roman" w:cs="Times New Roman"/>
        </w:rPr>
        <w:t xml:space="preserve">provide our views </w:t>
      </w:r>
      <w:r w:rsidR="00A353AD">
        <w:rPr>
          <w:rFonts w:ascii="Times New Roman" w:hAnsi="Times New Roman" w:cs="Times New Roman"/>
        </w:rPr>
        <w:t xml:space="preserve">on the above aspects of </w:t>
      </w:r>
      <w:r w:rsidR="00D3621D" w:rsidRPr="005804A7">
        <w:rPr>
          <w:rFonts w:ascii="Times New Roman" w:hAnsi="Times New Roman" w:cs="Times New Roman"/>
        </w:rPr>
        <w:t>sidelink physical layer structures and procedures</w:t>
      </w:r>
      <w:r w:rsidR="000950AE">
        <w:rPr>
          <w:rFonts w:ascii="Times New Roman" w:hAnsi="Times New Roman" w:cs="Times New Roman"/>
        </w:rPr>
        <w:t>.</w:t>
      </w:r>
    </w:p>
    <w:p w:rsidR="004F0A81" w:rsidRDefault="000A5764" w:rsidP="004F0A8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rsidR="00222756" w:rsidRDefault="00A353AD" w:rsidP="00A353AD">
      <w:pPr>
        <w:jc w:val="both"/>
        <w:rPr>
          <w:rFonts w:ascii="Times New Roman" w:hAnsi="Times New Roman" w:cs="Times New Roman"/>
        </w:rPr>
      </w:pPr>
      <w:r w:rsidRPr="00A353AD">
        <w:rPr>
          <w:rFonts w:ascii="Times New Roman" w:hAnsi="Times New Roman" w:cs="Times New Roman"/>
        </w:rPr>
        <w:t>It was</w:t>
      </w:r>
      <w:r>
        <w:rPr>
          <w:rFonts w:ascii="Times New Roman" w:hAnsi="Times New Roman" w:cs="Times New Roman"/>
        </w:rPr>
        <w:t xml:space="preserve"> agreed in RAN1 meeting #94 </w:t>
      </w:r>
      <w:r>
        <w:rPr>
          <w:rFonts w:ascii="Times New Roman" w:hAnsi="Times New Roman" w:cs="Times New Roman"/>
        </w:rPr>
        <w:fldChar w:fldCharType="begin"/>
      </w:r>
      <w:r>
        <w:rPr>
          <w:rFonts w:ascii="Times New Roman" w:hAnsi="Times New Roman" w:cs="Times New Roman"/>
        </w:rPr>
        <w:instrText xml:space="preserve"> REF _Ref524941128 \r \h </w:instrText>
      </w:r>
      <w:r>
        <w:rPr>
          <w:rFonts w:ascii="Times New Roman" w:hAnsi="Times New Roman" w:cs="Times New Roman"/>
        </w:rPr>
      </w:r>
      <w:r>
        <w:rPr>
          <w:rFonts w:ascii="Times New Roman" w:hAnsi="Times New Roman" w:cs="Times New Roman"/>
        </w:rPr>
        <w:fldChar w:fldCharType="separate"/>
      </w:r>
      <w:r w:rsidR="00FB5017">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that multiple aspects of </w:t>
      </w:r>
      <w:r w:rsidR="006076E6">
        <w:rPr>
          <w:rFonts w:ascii="Times New Roman" w:hAnsi="Times New Roman" w:cs="Times New Roman"/>
        </w:rPr>
        <w:t xml:space="preserve">sidelink </w:t>
      </w:r>
      <w:r>
        <w:rPr>
          <w:rFonts w:ascii="Times New Roman" w:hAnsi="Times New Roman" w:cs="Times New Roman"/>
        </w:rPr>
        <w:t>physical channels should be studied. This includes waveform, subcarri</w:t>
      </w:r>
      <w:r w:rsidR="00D301EC">
        <w:rPr>
          <w:rFonts w:ascii="Times New Roman" w:hAnsi="Times New Roman" w:cs="Times New Roman"/>
        </w:rPr>
        <w:t>er spacing, CP length, RS design</w:t>
      </w:r>
      <w:r>
        <w:rPr>
          <w:rFonts w:ascii="Times New Roman" w:hAnsi="Times New Roman" w:cs="Times New Roman"/>
        </w:rPr>
        <w:t xml:space="preserve">, channel coding, modulation, RE mapping and rate-matching, and scrambling. We shall discuss some of these aspects in the </w:t>
      </w:r>
      <w:r w:rsidR="00E42564">
        <w:rPr>
          <w:rFonts w:ascii="Times New Roman" w:hAnsi="Times New Roman" w:cs="Times New Roman"/>
        </w:rPr>
        <w:t xml:space="preserve">Sections </w:t>
      </w:r>
      <w:r w:rsidR="00E42564">
        <w:rPr>
          <w:rFonts w:ascii="Times New Roman" w:hAnsi="Times New Roman" w:cs="Times New Roman"/>
        </w:rPr>
        <w:fldChar w:fldCharType="begin"/>
      </w:r>
      <w:r w:rsidR="00E42564">
        <w:rPr>
          <w:rFonts w:ascii="Times New Roman" w:hAnsi="Times New Roman" w:cs="Times New Roman"/>
        </w:rPr>
        <w:instrText xml:space="preserve"> REF _Ref525647110 \r \h </w:instrText>
      </w:r>
      <w:r w:rsidR="00E42564">
        <w:rPr>
          <w:rFonts w:ascii="Times New Roman" w:hAnsi="Times New Roman" w:cs="Times New Roman"/>
        </w:rPr>
      </w:r>
      <w:r w:rsidR="00E42564">
        <w:rPr>
          <w:rFonts w:ascii="Times New Roman" w:hAnsi="Times New Roman" w:cs="Times New Roman"/>
        </w:rPr>
        <w:fldChar w:fldCharType="separate"/>
      </w:r>
      <w:r w:rsidR="00FB5017">
        <w:rPr>
          <w:rFonts w:ascii="Times New Roman" w:hAnsi="Times New Roman" w:cs="Times New Roman"/>
        </w:rPr>
        <w:t>2.1</w:t>
      </w:r>
      <w:r w:rsidR="00E42564">
        <w:rPr>
          <w:rFonts w:ascii="Times New Roman" w:hAnsi="Times New Roman" w:cs="Times New Roman"/>
        </w:rPr>
        <w:fldChar w:fldCharType="end"/>
      </w:r>
      <w:r w:rsidR="00E42564">
        <w:rPr>
          <w:rFonts w:ascii="Times New Roman" w:hAnsi="Times New Roman" w:cs="Times New Roman"/>
        </w:rPr>
        <w:t>-</w:t>
      </w:r>
      <w:r w:rsidR="00E42564">
        <w:rPr>
          <w:rFonts w:ascii="Times New Roman" w:hAnsi="Times New Roman" w:cs="Times New Roman"/>
        </w:rPr>
        <w:fldChar w:fldCharType="begin"/>
      </w:r>
      <w:r w:rsidR="00E42564">
        <w:rPr>
          <w:rFonts w:ascii="Times New Roman" w:hAnsi="Times New Roman" w:cs="Times New Roman"/>
        </w:rPr>
        <w:instrText xml:space="preserve"> REF _Ref525647117 \r \h </w:instrText>
      </w:r>
      <w:r w:rsidR="00E42564">
        <w:rPr>
          <w:rFonts w:ascii="Times New Roman" w:hAnsi="Times New Roman" w:cs="Times New Roman"/>
        </w:rPr>
      </w:r>
      <w:r w:rsidR="00E42564">
        <w:rPr>
          <w:rFonts w:ascii="Times New Roman" w:hAnsi="Times New Roman" w:cs="Times New Roman"/>
        </w:rPr>
        <w:fldChar w:fldCharType="separate"/>
      </w:r>
      <w:r w:rsidR="00FB5017">
        <w:rPr>
          <w:rFonts w:ascii="Times New Roman" w:hAnsi="Times New Roman" w:cs="Times New Roman"/>
        </w:rPr>
        <w:t>2.5</w:t>
      </w:r>
      <w:r w:rsidR="00E42564">
        <w:rPr>
          <w:rFonts w:ascii="Times New Roman" w:hAnsi="Times New Roman" w:cs="Times New Roman"/>
        </w:rPr>
        <w:fldChar w:fldCharType="end"/>
      </w:r>
      <w:r>
        <w:rPr>
          <w:rFonts w:ascii="Times New Roman" w:hAnsi="Times New Roman" w:cs="Times New Roman"/>
        </w:rPr>
        <w:t>.</w:t>
      </w:r>
      <w:r w:rsidR="00005BCE">
        <w:rPr>
          <w:rFonts w:ascii="Times New Roman" w:hAnsi="Times New Roman" w:cs="Times New Roman"/>
        </w:rPr>
        <w:t xml:space="preserve"> </w:t>
      </w:r>
      <w:r>
        <w:rPr>
          <w:rFonts w:ascii="Times New Roman" w:hAnsi="Times New Roman" w:cs="Times New Roman"/>
        </w:rPr>
        <w:t xml:space="preserve"> </w:t>
      </w:r>
    </w:p>
    <w:p w:rsidR="008E34F5" w:rsidRDefault="008E34F5" w:rsidP="00A353AD">
      <w:pPr>
        <w:jc w:val="both"/>
        <w:rPr>
          <w:rFonts w:ascii="Times New Roman" w:hAnsi="Times New Roman" w:cs="Times New Roman"/>
        </w:rPr>
      </w:pPr>
      <w:r>
        <w:rPr>
          <w:rFonts w:ascii="Times New Roman" w:hAnsi="Times New Roman" w:cs="Times New Roman"/>
        </w:rPr>
        <w:t xml:space="preserve">The four options of PSCCH and PSSCH multiplexing are discussed in Section </w:t>
      </w:r>
      <w:r>
        <w:rPr>
          <w:rFonts w:ascii="Times New Roman" w:hAnsi="Times New Roman" w:cs="Times New Roman"/>
        </w:rPr>
        <w:fldChar w:fldCharType="begin"/>
      </w:r>
      <w:r>
        <w:rPr>
          <w:rFonts w:ascii="Times New Roman" w:hAnsi="Times New Roman" w:cs="Times New Roman"/>
        </w:rPr>
        <w:instrText xml:space="preserve"> REF _Ref525650173 \r \h </w:instrText>
      </w:r>
      <w:r>
        <w:rPr>
          <w:rFonts w:ascii="Times New Roman" w:hAnsi="Times New Roman" w:cs="Times New Roman"/>
        </w:rPr>
      </w:r>
      <w:r>
        <w:rPr>
          <w:rFonts w:ascii="Times New Roman" w:hAnsi="Times New Roman" w:cs="Times New Roman"/>
        </w:rPr>
        <w:fldChar w:fldCharType="separate"/>
      </w:r>
      <w:r w:rsidR="00FB5017">
        <w:rPr>
          <w:rFonts w:ascii="Times New Roman" w:hAnsi="Times New Roman" w:cs="Times New Roman"/>
        </w:rPr>
        <w:t>2.6</w:t>
      </w:r>
      <w:r>
        <w:rPr>
          <w:rFonts w:ascii="Times New Roman" w:hAnsi="Times New Roman" w:cs="Times New Roman"/>
        </w:rPr>
        <w:fldChar w:fldCharType="end"/>
      </w:r>
      <w:r>
        <w:rPr>
          <w:rFonts w:ascii="Times New Roman" w:hAnsi="Times New Roman" w:cs="Times New Roman"/>
        </w:rPr>
        <w:t xml:space="preserve">. Our views on wide band operations for NR sidelink, including the relationship between bandwidth part (BWP) and resource pool, are provided in Section </w:t>
      </w:r>
      <w:r>
        <w:rPr>
          <w:rFonts w:ascii="Times New Roman" w:hAnsi="Times New Roman" w:cs="Times New Roman"/>
        </w:rPr>
        <w:fldChar w:fldCharType="begin"/>
      </w:r>
      <w:r>
        <w:rPr>
          <w:rFonts w:ascii="Times New Roman" w:hAnsi="Times New Roman" w:cs="Times New Roman"/>
        </w:rPr>
        <w:instrText xml:space="preserve"> REF _Ref525650182 \r \h </w:instrText>
      </w:r>
      <w:r>
        <w:rPr>
          <w:rFonts w:ascii="Times New Roman" w:hAnsi="Times New Roman" w:cs="Times New Roman"/>
        </w:rPr>
      </w:r>
      <w:r>
        <w:rPr>
          <w:rFonts w:ascii="Times New Roman" w:hAnsi="Times New Roman" w:cs="Times New Roman"/>
        </w:rPr>
        <w:fldChar w:fldCharType="separate"/>
      </w:r>
      <w:r w:rsidR="00FB5017">
        <w:rPr>
          <w:rFonts w:ascii="Times New Roman" w:hAnsi="Times New Roman" w:cs="Times New Roman"/>
        </w:rPr>
        <w:t>2.7</w:t>
      </w:r>
      <w:r>
        <w:rPr>
          <w:rFonts w:ascii="Times New Roman" w:hAnsi="Times New Roman" w:cs="Times New Roman"/>
        </w:rPr>
        <w:fldChar w:fldCharType="end"/>
      </w:r>
      <w:r>
        <w:rPr>
          <w:rFonts w:ascii="Times New Roman" w:hAnsi="Times New Roman" w:cs="Times New Roman"/>
        </w:rPr>
        <w:t xml:space="preserve">. We also discuss the sidelink control information and unicast/groupcast sidelink control/data channel procedures in Sections </w:t>
      </w:r>
      <w:r>
        <w:rPr>
          <w:rFonts w:ascii="Times New Roman" w:hAnsi="Times New Roman" w:cs="Times New Roman"/>
        </w:rPr>
        <w:fldChar w:fldCharType="begin"/>
      </w:r>
      <w:r>
        <w:rPr>
          <w:rFonts w:ascii="Times New Roman" w:hAnsi="Times New Roman" w:cs="Times New Roman"/>
        </w:rPr>
        <w:instrText xml:space="preserve"> REF _Ref525650267 \r \h </w:instrText>
      </w:r>
      <w:r>
        <w:rPr>
          <w:rFonts w:ascii="Times New Roman" w:hAnsi="Times New Roman" w:cs="Times New Roman"/>
        </w:rPr>
      </w:r>
      <w:r>
        <w:rPr>
          <w:rFonts w:ascii="Times New Roman" w:hAnsi="Times New Roman" w:cs="Times New Roman"/>
        </w:rPr>
        <w:fldChar w:fldCharType="separate"/>
      </w:r>
      <w:r w:rsidR="00FB5017">
        <w:rPr>
          <w:rFonts w:ascii="Times New Roman" w:hAnsi="Times New Roman" w:cs="Times New Roman"/>
        </w:rPr>
        <w:t>2.8</w:t>
      </w:r>
      <w:r>
        <w:rPr>
          <w:rFonts w:ascii="Times New Roman" w:hAnsi="Times New Roman" w:cs="Times New Roman"/>
        </w:rPr>
        <w:fldChar w:fldCharType="end"/>
      </w:r>
      <w:r>
        <w:rPr>
          <w:rFonts w:ascii="Times New Roman" w:hAnsi="Times New Roman" w:cs="Times New Roman"/>
        </w:rPr>
        <w:t xml:space="preserve"> and </w:t>
      </w:r>
      <w:r>
        <w:rPr>
          <w:rFonts w:ascii="Times New Roman" w:hAnsi="Times New Roman" w:cs="Times New Roman"/>
        </w:rPr>
        <w:fldChar w:fldCharType="begin"/>
      </w:r>
      <w:r>
        <w:rPr>
          <w:rFonts w:ascii="Times New Roman" w:hAnsi="Times New Roman" w:cs="Times New Roman"/>
        </w:rPr>
        <w:instrText xml:space="preserve"> REF _Ref525650269 \r \h </w:instrText>
      </w:r>
      <w:r>
        <w:rPr>
          <w:rFonts w:ascii="Times New Roman" w:hAnsi="Times New Roman" w:cs="Times New Roman"/>
        </w:rPr>
      </w:r>
      <w:r>
        <w:rPr>
          <w:rFonts w:ascii="Times New Roman" w:hAnsi="Times New Roman" w:cs="Times New Roman"/>
        </w:rPr>
        <w:fldChar w:fldCharType="separate"/>
      </w:r>
      <w:r w:rsidR="00FB5017">
        <w:rPr>
          <w:rFonts w:ascii="Times New Roman" w:hAnsi="Times New Roman" w:cs="Times New Roman"/>
        </w:rPr>
        <w:t>2.9</w:t>
      </w:r>
      <w:r>
        <w:rPr>
          <w:rFonts w:ascii="Times New Roman" w:hAnsi="Times New Roman" w:cs="Times New Roman"/>
        </w:rPr>
        <w:fldChar w:fldCharType="end"/>
      </w:r>
      <w:r>
        <w:rPr>
          <w:rFonts w:ascii="Times New Roman" w:hAnsi="Times New Roman" w:cs="Times New Roman"/>
        </w:rPr>
        <w:t xml:space="preserve">, respectively. </w:t>
      </w:r>
    </w:p>
    <w:p w:rsidR="00A353AD" w:rsidRDefault="00A353AD" w:rsidP="00A353AD">
      <w:pPr>
        <w:pStyle w:val="Heading2"/>
        <w:ind w:left="720" w:hanging="720"/>
        <w:rPr>
          <w:rFonts w:ascii="Times New Roman" w:hAnsi="Times New Roman"/>
          <w:sz w:val="28"/>
        </w:rPr>
      </w:pPr>
      <w:bookmarkStart w:id="1" w:name="_Ref525647110"/>
      <w:r>
        <w:rPr>
          <w:rFonts w:ascii="Times New Roman" w:hAnsi="Times New Roman"/>
          <w:sz w:val="28"/>
        </w:rPr>
        <w:t>NR sidelink waveform</w:t>
      </w:r>
      <w:bookmarkEnd w:id="1"/>
    </w:p>
    <w:p w:rsidR="005B4069" w:rsidRDefault="005B4069" w:rsidP="005B4069">
      <w:pPr>
        <w:jc w:val="both"/>
        <w:rPr>
          <w:rFonts w:ascii="Times New Roman" w:hAnsi="Times New Roman" w:cs="Times New Roman"/>
        </w:rPr>
      </w:pPr>
      <w:r>
        <w:rPr>
          <w:rFonts w:ascii="Times New Roman" w:hAnsi="Times New Roman" w:cs="Times New Roman"/>
        </w:rPr>
        <w:t>In 3GPP NR Release 15, CP-</w:t>
      </w:r>
      <w:r w:rsidRPr="00667ECC">
        <w:rPr>
          <w:rFonts w:ascii="Times New Roman" w:hAnsi="Times New Roman" w:cs="Times New Roman"/>
        </w:rPr>
        <w:t xml:space="preserve">OFDM is adopted </w:t>
      </w:r>
      <w:r>
        <w:rPr>
          <w:rFonts w:ascii="Times New Roman" w:hAnsi="Times New Roman" w:cs="Times New Roman"/>
        </w:rPr>
        <w:t>for</w:t>
      </w:r>
      <w:r w:rsidRPr="00667ECC">
        <w:rPr>
          <w:rFonts w:ascii="Times New Roman" w:hAnsi="Times New Roman" w:cs="Times New Roman"/>
        </w:rPr>
        <w:t xml:space="preserve"> both DL and UL for high throughput while DFT-s-OFDM is also supported for </w:t>
      </w:r>
      <w:r>
        <w:rPr>
          <w:rFonts w:ascii="Times New Roman" w:hAnsi="Times New Roman" w:cs="Times New Roman"/>
        </w:rPr>
        <w:t xml:space="preserve">uplink for </w:t>
      </w:r>
      <w:r w:rsidRPr="00667ECC">
        <w:rPr>
          <w:rFonts w:ascii="Times New Roman" w:hAnsi="Times New Roman" w:cs="Times New Roman"/>
        </w:rPr>
        <w:t>link-budget limited scenarios.</w:t>
      </w:r>
      <w:r>
        <w:rPr>
          <w:rFonts w:ascii="Times New Roman" w:hAnsi="Times New Roman" w:cs="Times New Roman"/>
        </w:rPr>
        <w:t xml:space="preserve"> Both waveforms should be </w:t>
      </w:r>
      <w:r w:rsidR="00335BF3">
        <w:rPr>
          <w:rFonts w:ascii="Times New Roman" w:hAnsi="Times New Roman" w:cs="Times New Roman"/>
        </w:rPr>
        <w:t>studi</w:t>
      </w:r>
      <w:r>
        <w:rPr>
          <w:rFonts w:ascii="Times New Roman" w:hAnsi="Times New Roman" w:cs="Times New Roman"/>
        </w:rPr>
        <w:t xml:space="preserve">ed for NR </w:t>
      </w:r>
      <w:r w:rsidRPr="00667ECC">
        <w:rPr>
          <w:rFonts w:ascii="Times New Roman" w:hAnsi="Times New Roman" w:cs="Times New Roman"/>
        </w:rPr>
        <w:t>V2X sidelin</w:t>
      </w:r>
      <w:r>
        <w:rPr>
          <w:rFonts w:ascii="Times New Roman" w:hAnsi="Times New Roman" w:cs="Times New Roman"/>
        </w:rPr>
        <w:t>k</w:t>
      </w:r>
      <w:r w:rsidRPr="00667ECC">
        <w:rPr>
          <w:rFonts w:ascii="Times New Roman" w:hAnsi="Times New Roman" w:cs="Times New Roman"/>
        </w:rPr>
        <w:t>.</w:t>
      </w:r>
      <w:r>
        <w:rPr>
          <w:rFonts w:ascii="Times New Roman" w:hAnsi="Times New Roman" w:cs="Times New Roman"/>
        </w:rPr>
        <w:t xml:space="preserve"> The CP-OFDM waveform has the advantage of flexible scheduling and support of spatial multiplexing. The DFT-s-OFDM waveform has the advantage of low peak-to-average-power ratio (PAPR), which is </w:t>
      </w:r>
      <w:r w:rsidR="00486CFB">
        <w:rPr>
          <w:rFonts w:ascii="Times New Roman" w:hAnsi="Times New Roman" w:cs="Times New Roman"/>
        </w:rPr>
        <w:t xml:space="preserve">more power efficient and beneficial </w:t>
      </w:r>
      <w:r>
        <w:rPr>
          <w:rFonts w:ascii="Times New Roman" w:hAnsi="Times New Roman" w:cs="Times New Roman"/>
        </w:rPr>
        <w:t>for coverage enhancement. Based on their respective features, the two waveforms could be used in different conditions.</w:t>
      </w:r>
    </w:p>
    <w:p w:rsidR="00A353AD" w:rsidRDefault="000950AE" w:rsidP="00A353AD">
      <w:pPr>
        <w:jc w:val="both"/>
        <w:rPr>
          <w:rFonts w:ascii="Times New Roman" w:hAnsi="Times New Roman" w:cs="Times New Roman"/>
          <w:i/>
          <w:iCs/>
          <w:sz w:val="24"/>
          <w:szCs w:val="24"/>
        </w:rPr>
      </w:pPr>
      <w:r w:rsidRPr="00FE5C6A">
        <w:rPr>
          <w:rFonts w:ascii="Times New Roman" w:hAnsi="Times New Roman" w:cs="Times New Roman"/>
          <w:b/>
          <w:i/>
          <w:u w:val="single"/>
        </w:rPr>
        <w:lastRenderedPageBreak/>
        <w:t>Proposal 1</w:t>
      </w:r>
      <w:r w:rsidR="00A353AD" w:rsidRPr="00FE5C6A">
        <w:rPr>
          <w:rFonts w:ascii="Times New Roman" w:hAnsi="Times New Roman" w:cs="Times New Roman"/>
          <w:b/>
          <w:i/>
          <w:u w:val="single"/>
        </w:rPr>
        <w:t>:</w:t>
      </w:r>
      <w:r w:rsidR="00A353AD" w:rsidRPr="00FE5C6A">
        <w:rPr>
          <w:rFonts w:ascii="Times New Roman" w:hAnsi="Times New Roman" w:cs="Times New Roman"/>
          <w:i/>
          <w:iCs/>
          <w:sz w:val="24"/>
          <w:szCs w:val="24"/>
        </w:rPr>
        <w:t xml:space="preserve"> </w:t>
      </w:r>
      <w:r w:rsidR="00486CFB">
        <w:rPr>
          <w:rFonts w:ascii="Times New Roman" w:hAnsi="Times New Roman" w:cs="Times New Roman"/>
          <w:i/>
          <w:iCs/>
          <w:sz w:val="24"/>
          <w:szCs w:val="24"/>
        </w:rPr>
        <w:t>B</w:t>
      </w:r>
      <w:r w:rsidR="00D122AC">
        <w:rPr>
          <w:rFonts w:ascii="Times New Roman" w:hAnsi="Times New Roman" w:cs="Times New Roman"/>
          <w:i/>
        </w:rPr>
        <w:t>oth CP-OFDM and DFT-s</w:t>
      </w:r>
      <w:r w:rsidR="00486CFB" w:rsidRPr="00FE5C6A">
        <w:rPr>
          <w:rFonts w:ascii="Times New Roman" w:hAnsi="Times New Roman" w:cs="Times New Roman"/>
          <w:i/>
        </w:rPr>
        <w:t xml:space="preserve">-OFDM </w:t>
      </w:r>
      <w:r w:rsidR="00486CFB">
        <w:rPr>
          <w:rFonts w:ascii="Times New Roman" w:hAnsi="Times New Roman" w:cs="Times New Roman"/>
          <w:i/>
        </w:rPr>
        <w:t xml:space="preserve">should be studied for </w:t>
      </w:r>
      <w:r w:rsidR="00A353AD" w:rsidRPr="00FE5C6A">
        <w:rPr>
          <w:rFonts w:ascii="Times New Roman" w:hAnsi="Times New Roman" w:cs="Times New Roman"/>
          <w:i/>
        </w:rPr>
        <w:t>NR sidelink.</w:t>
      </w:r>
      <w:r w:rsidR="00A353AD">
        <w:rPr>
          <w:rFonts w:ascii="Times New Roman" w:hAnsi="Times New Roman" w:cs="Times New Roman"/>
          <w:i/>
          <w:iCs/>
          <w:sz w:val="24"/>
          <w:szCs w:val="24"/>
        </w:rPr>
        <w:t xml:space="preserve">  </w:t>
      </w:r>
    </w:p>
    <w:p w:rsidR="00D40D8E" w:rsidRDefault="00D40D8E" w:rsidP="00A353AD">
      <w:pPr>
        <w:jc w:val="both"/>
        <w:rPr>
          <w:rFonts w:ascii="Times New Roman" w:hAnsi="Times New Roman" w:cs="Times New Roman"/>
          <w:i/>
          <w:iCs/>
          <w:sz w:val="24"/>
          <w:szCs w:val="24"/>
        </w:rPr>
      </w:pPr>
    </w:p>
    <w:p w:rsidR="00D301EC" w:rsidRDefault="00D301EC" w:rsidP="00D301EC">
      <w:pPr>
        <w:pStyle w:val="Heading2"/>
        <w:ind w:left="720" w:hanging="720"/>
        <w:rPr>
          <w:rFonts w:ascii="Times New Roman" w:hAnsi="Times New Roman"/>
          <w:sz w:val="28"/>
        </w:rPr>
      </w:pPr>
      <w:r>
        <w:rPr>
          <w:rFonts w:ascii="Times New Roman" w:hAnsi="Times New Roman"/>
          <w:sz w:val="28"/>
        </w:rPr>
        <w:t>NR sidelink subcarrier spacing</w:t>
      </w:r>
    </w:p>
    <w:p w:rsidR="00EF2DA3" w:rsidRDefault="00B129E3" w:rsidP="00B129E3">
      <w:pPr>
        <w:jc w:val="both"/>
        <w:rPr>
          <w:rFonts w:ascii="Times New Roman" w:hAnsi="Times New Roman" w:cs="Times New Roman"/>
        </w:rPr>
      </w:pPr>
      <w:r>
        <w:rPr>
          <w:rFonts w:ascii="Times New Roman" w:hAnsi="Times New Roman" w:cs="Times New Roman"/>
        </w:rPr>
        <w:t xml:space="preserve">NR adopts multiple numerologies </w:t>
      </w:r>
      <w:r w:rsidR="0044062D">
        <w:rPr>
          <w:rFonts w:ascii="Times New Roman" w:hAnsi="Times New Roman" w:cs="Times New Roman"/>
        </w:rPr>
        <w:t>for</w:t>
      </w:r>
      <w:r>
        <w:rPr>
          <w:rFonts w:ascii="Times New Roman" w:hAnsi="Times New Roman" w:cs="Times New Roman"/>
        </w:rPr>
        <w:t xml:space="preserve"> a wide range of deployment scenarios and carrier frequencies.</w:t>
      </w:r>
      <w:r w:rsidR="0044062D">
        <w:rPr>
          <w:rFonts w:ascii="Times New Roman" w:hAnsi="Times New Roman" w:cs="Times New Roman"/>
        </w:rPr>
        <w:t xml:space="preserve"> The supported subcarrier spacing (SCS) can be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rPr>
          <m:t>∙15</m:t>
        </m:r>
      </m:oMath>
      <w:r w:rsidR="0044062D">
        <w:rPr>
          <w:rFonts w:ascii="Times New Roman" w:hAnsi="Times New Roman" w:cs="Times New Roman"/>
        </w:rPr>
        <w:t xml:space="preserve"> kHz, where </w:t>
      </w:r>
      <m:oMath>
        <m:r>
          <w:rPr>
            <w:rFonts w:ascii="Cambria Math" w:hAnsi="Cambria Math" w:cs="Times New Roman"/>
          </w:rPr>
          <m:t>μ=0, 1, 2</m:t>
        </m:r>
      </m:oMath>
      <w:r w:rsidR="00531DA2">
        <w:rPr>
          <w:rFonts w:ascii="Times New Roman" w:hAnsi="Times New Roman" w:cs="Times New Roman"/>
        </w:rPr>
        <w:t xml:space="preserve"> for </w:t>
      </w:r>
      <w:r w:rsidR="00097827">
        <w:rPr>
          <w:rFonts w:ascii="Times New Roman" w:hAnsi="Times New Roman" w:cs="Times New Roman"/>
        </w:rPr>
        <w:t xml:space="preserve">data transmissions in </w:t>
      </w:r>
      <w:r w:rsidR="00531DA2">
        <w:rPr>
          <w:rFonts w:ascii="Times New Roman" w:hAnsi="Times New Roman" w:cs="Times New Roman"/>
        </w:rPr>
        <w:t xml:space="preserve">FR1 and </w:t>
      </w:r>
      <m:oMath>
        <m:r>
          <w:rPr>
            <w:rFonts w:ascii="Cambria Math" w:hAnsi="Cambria Math" w:cs="Times New Roman"/>
          </w:rPr>
          <m:t>μ=2, 3</m:t>
        </m:r>
      </m:oMath>
      <w:r w:rsidR="00531DA2">
        <w:rPr>
          <w:rFonts w:ascii="Times New Roman" w:hAnsi="Times New Roman" w:cs="Times New Roman"/>
        </w:rPr>
        <w:t xml:space="preserve"> for </w:t>
      </w:r>
      <w:r w:rsidR="00097827">
        <w:rPr>
          <w:rFonts w:ascii="Times New Roman" w:hAnsi="Times New Roman" w:cs="Times New Roman"/>
        </w:rPr>
        <w:t xml:space="preserve">data transmissions in </w:t>
      </w:r>
      <w:r w:rsidR="00531DA2">
        <w:rPr>
          <w:rFonts w:ascii="Times New Roman" w:hAnsi="Times New Roman" w:cs="Times New Roman"/>
        </w:rPr>
        <w:t xml:space="preserve">FR2. </w:t>
      </w:r>
      <w:r w:rsidR="0044062D" w:rsidRPr="00B5310E">
        <w:rPr>
          <w:rFonts w:ascii="Times New Roman" w:hAnsi="Times New Roman" w:cs="Times New Roman"/>
        </w:rPr>
        <w:t>NR supports slot-based scheduling, where each slot is composed of 14 OFDM symbols.</w:t>
      </w:r>
      <w:r w:rsidR="0044062D">
        <w:rPr>
          <w:rFonts w:ascii="Times New Roman" w:hAnsi="Times New Roman" w:cs="Times New Roman"/>
        </w:rPr>
        <w:t xml:space="preserve"> </w:t>
      </w:r>
    </w:p>
    <w:p w:rsidR="00097827" w:rsidRDefault="00EF2DA3" w:rsidP="00B129E3">
      <w:pPr>
        <w:jc w:val="both"/>
        <w:rPr>
          <w:rFonts w:ascii="Times New Roman" w:hAnsi="Times New Roman" w:cs="Times New Roman"/>
        </w:rPr>
      </w:pPr>
      <w:r>
        <w:rPr>
          <w:rFonts w:ascii="Times New Roman" w:hAnsi="Times New Roman" w:cs="Times New Roman"/>
        </w:rPr>
        <w:t xml:space="preserve">It was agreed in RAN1 meeting #94 </w:t>
      </w:r>
      <w:r>
        <w:rPr>
          <w:rFonts w:ascii="Times New Roman" w:hAnsi="Times New Roman" w:cs="Times New Roman"/>
        </w:rPr>
        <w:fldChar w:fldCharType="begin"/>
      </w:r>
      <w:r>
        <w:rPr>
          <w:rFonts w:ascii="Times New Roman" w:hAnsi="Times New Roman" w:cs="Times New Roman"/>
        </w:rPr>
        <w:instrText xml:space="preserve"> REF _Ref524941128 \r \h </w:instrText>
      </w:r>
      <w:r>
        <w:rPr>
          <w:rFonts w:ascii="Times New Roman" w:hAnsi="Times New Roman" w:cs="Times New Roman"/>
        </w:rPr>
      </w:r>
      <w:r>
        <w:rPr>
          <w:rFonts w:ascii="Times New Roman" w:hAnsi="Times New Roman" w:cs="Times New Roman"/>
        </w:rPr>
        <w:fldChar w:fldCharType="separate"/>
      </w:r>
      <w:r w:rsidR="00FB5017">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that the candidate SCS for NR sidelink physical channels are 15 kHz, 30 kHz, 60 kHz, 120 kHz for FR1, and 30 kHz, 60 kHz, 120 kHz, 240 kHz for FR2.</w:t>
      </w:r>
      <w:r w:rsidR="00B5310E">
        <w:rPr>
          <w:rFonts w:ascii="Times New Roman" w:hAnsi="Times New Roman" w:cs="Times New Roman"/>
        </w:rPr>
        <w:t xml:space="preserve"> </w:t>
      </w:r>
    </w:p>
    <w:p w:rsidR="00B129E3" w:rsidRDefault="0044062D" w:rsidP="008824E9">
      <w:pPr>
        <w:jc w:val="both"/>
        <w:rPr>
          <w:rFonts w:ascii="Times New Roman" w:hAnsi="Times New Roman" w:cs="Times New Roman"/>
        </w:rPr>
      </w:pPr>
      <w:r>
        <w:rPr>
          <w:rFonts w:ascii="Times New Roman" w:hAnsi="Times New Roman" w:cs="Times New Roman"/>
        </w:rPr>
        <w:t>A large</w:t>
      </w:r>
      <w:r w:rsidR="00EF2DA3">
        <w:rPr>
          <w:rFonts w:ascii="Times New Roman" w:hAnsi="Times New Roman" w:cs="Times New Roman"/>
        </w:rPr>
        <w:t>r</w:t>
      </w:r>
      <w:r>
        <w:rPr>
          <w:rFonts w:ascii="Times New Roman" w:hAnsi="Times New Roman" w:cs="Times New Roman"/>
        </w:rPr>
        <w:t xml:space="preserve"> SCS implies </w:t>
      </w:r>
      <w:r w:rsidR="00EF2DA3">
        <w:rPr>
          <w:rFonts w:ascii="Times New Roman" w:hAnsi="Times New Roman" w:cs="Times New Roman"/>
        </w:rPr>
        <w:t>a</w:t>
      </w:r>
      <w:r w:rsidR="00531DA2">
        <w:rPr>
          <w:rFonts w:ascii="Times New Roman" w:hAnsi="Times New Roman" w:cs="Times New Roman"/>
        </w:rPr>
        <w:t xml:space="preserve"> shorter OFDM symbol duration and </w:t>
      </w:r>
      <w:r w:rsidR="000D3E2C">
        <w:rPr>
          <w:rFonts w:ascii="Times New Roman" w:hAnsi="Times New Roman" w:cs="Times New Roman"/>
        </w:rPr>
        <w:t xml:space="preserve">hence a shorter </w:t>
      </w:r>
      <w:r>
        <w:rPr>
          <w:rFonts w:ascii="Times New Roman" w:hAnsi="Times New Roman" w:cs="Times New Roman"/>
        </w:rPr>
        <w:t>slot duration</w:t>
      </w:r>
      <w:r w:rsidR="00B5310E">
        <w:rPr>
          <w:rFonts w:ascii="Times New Roman" w:hAnsi="Times New Roman" w:cs="Times New Roman"/>
        </w:rPr>
        <w:t>.</w:t>
      </w:r>
      <w:r w:rsidR="00097827">
        <w:rPr>
          <w:rFonts w:ascii="Times New Roman" w:hAnsi="Times New Roman" w:cs="Times New Roman"/>
        </w:rPr>
        <w:t xml:space="preserve"> </w:t>
      </w:r>
      <w:r w:rsidR="000D3E2C">
        <w:rPr>
          <w:rFonts w:ascii="Times New Roman" w:hAnsi="Times New Roman" w:cs="Times New Roman"/>
        </w:rPr>
        <w:t xml:space="preserve">This is preferred in low latency applications. </w:t>
      </w:r>
      <w:r w:rsidR="00097827">
        <w:rPr>
          <w:rFonts w:ascii="Times New Roman" w:hAnsi="Times New Roman" w:cs="Times New Roman"/>
        </w:rPr>
        <w:t xml:space="preserve">A </w:t>
      </w:r>
      <w:r w:rsidR="000D3E2C">
        <w:rPr>
          <w:rFonts w:ascii="Times New Roman" w:hAnsi="Times New Roman" w:cs="Times New Roman"/>
        </w:rPr>
        <w:t xml:space="preserve">higher Doppler spread may cause </w:t>
      </w:r>
      <w:r w:rsidR="00097827">
        <w:rPr>
          <w:rFonts w:ascii="Times New Roman" w:hAnsi="Times New Roman" w:cs="Times New Roman"/>
        </w:rPr>
        <w:t>orthogonality loss among subcarriers</w:t>
      </w:r>
      <w:r w:rsidR="00692171">
        <w:rPr>
          <w:rFonts w:ascii="Times New Roman" w:hAnsi="Times New Roman" w:cs="Times New Roman"/>
        </w:rPr>
        <w:t>, i.e., inter-carrier interference</w:t>
      </w:r>
      <w:r w:rsidR="000D3E2C">
        <w:rPr>
          <w:rFonts w:ascii="Times New Roman" w:hAnsi="Times New Roman" w:cs="Times New Roman"/>
        </w:rPr>
        <w:t>.</w:t>
      </w:r>
      <w:r w:rsidR="00692171">
        <w:rPr>
          <w:rFonts w:ascii="Times New Roman" w:hAnsi="Times New Roman" w:cs="Times New Roman"/>
        </w:rPr>
        <w:t xml:space="preserve"> </w:t>
      </w:r>
      <w:r w:rsidR="000D3E2C">
        <w:rPr>
          <w:rFonts w:ascii="Times New Roman" w:hAnsi="Times New Roman" w:cs="Times New Roman"/>
        </w:rPr>
        <w:t>Th</w:t>
      </w:r>
      <w:r w:rsidR="00995057">
        <w:rPr>
          <w:rFonts w:ascii="Times New Roman" w:hAnsi="Times New Roman" w:cs="Times New Roman"/>
        </w:rPr>
        <w:t>e inter-carrier interference can</w:t>
      </w:r>
      <w:r w:rsidR="000D3E2C">
        <w:rPr>
          <w:rFonts w:ascii="Times New Roman" w:hAnsi="Times New Roman" w:cs="Times New Roman"/>
        </w:rPr>
        <w:t xml:space="preserve"> be alleviated w</w:t>
      </w:r>
      <w:r w:rsidR="00486CFB">
        <w:rPr>
          <w:rFonts w:ascii="Times New Roman" w:hAnsi="Times New Roman" w:cs="Times New Roman"/>
        </w:rPr>
        <w:t>ith a larger SCS. To achieve a</w:t>
      </w:r>
      <w:r w:rsidR="000D3E2C">
        <w:rPr>
          <w:rFonts w:ascii="Times New Roman" w:hAnsi="Times New Roman" w:cs="Times New Roman"/>
        </w:rPr>
        <w:t xml:space="preserve"> similar channel estimation quality, the reference signal overhead decreases with </w:t>
      </w:r>
      <w:r w:rsidR="00F706CD">
        <w:rPr>
          <w:rFonts w:ascii="Times New Roman" w:hAnsi="Times New Roman" w:cs="Times New Roman"/>
        </w:rPr>
        <w:t>a larger</w:t>
      </w:r>
      <w:r w:rsidR="00557DB4">
        <w:rPr>
          <w:rFonts w:ascii="Times New Roman" w:hAnsi="Times New Roman" w:cs="Times New Roman"/>
        </w:rPr>
        <w:t xml:space="preserve"> </w:t>
      </w:r>
      <w:r w:rsidR="000D3E2C">
        <w:rPr>
          <w:rFonts w:ascii="Times New Roman" w:hAnsi="Times New Roman" w:cs="Times New Roman"/>
        </w:rPr>
        <w:t xml:space="preserve">SCS. </w:t>
      </w:r>
      <w:r w:rsidR="00167A9D">
        <w:rPr>
          <w:rFonts w:ascii="Times New Roman" w:hAnsi="Times New Roman" w:cs="Times New Roman"/>
        </w:rPr>
        <w:t xml:space="preserve">On the other hand, a </w:t>
      </w:r>
      <w:r w:rsidR="001358C2">
        <w:rPr>
          <w:rFonts w:ascii="Times New Roman" w:hAnsi="Times New Roman" w:cs="Times New Roman"/>
        </w:rPr>
        <w:t>smaller</w:t>
      </w:r>
      <w:r w:rsidR="00167A9D">
        <w:rPr>
          <w:rFonts w:ascii="Times New Roman" w:hAnsi="Times New Roman" w:cs="Times New Roman"/>
        </w:rPr>
        <w:t xml:space="preserve"> SCS implies a </w:t>
      </w:r>
      <w:r w:rsidR="001358C2">
        <w:rPr>
          <w:rFonts w:ascii="Times New Roman" w:hAnsi="Times New Roman" w:cs="Times New Roman"/>
        </w:rPr>
        <w:t xml:space="preserve">larger </w:t>
      </w:r>
      <w:r w:rsidR="00167A9D">
        <w:rPr>
          <w:rFonts w:ascii="Times New Roman" w:hAnsi="Times New Roman" w:cs="Times New Roman"/>
        </w:rPr>
        <w:t>number of resource blocks for a fixed bandwi</w:t>
      </w:r>
      <w:r w:rsidR="008824E9">
        <w:rPr>
          <w:rFonts w:ascii="Times New Roman" w:hAnsi="Times New Roman" w:cs="Times New Roman"/>
        </w:rPr>
        <w:t>dth</w:t>
      </w:r>
      <w:r w:rsidR="00F706CD">
        <w:rPr>
          <w:rFonts w:ascii="Times New Roman" w:hAnsi="Times New Roman" w:cs="Times New Roman"/>
        </w:rPr>
        <w:t xml:space="preserve">, which </w:t>
      </w:r>
      <w:r w:rsidR="001358C2">
        <w:rPr>
          <w:rFonts w:ascii="Times New Roman" w:hAnsi="Times New Roman" w:cs="Times New Roman"/>
        </w:rPr>
        <w:t>provides more</w:t>
      </w:r>
      <w:r w:rsidR="00F706CD">
        <w:rPr>
          <w:rFonts w:ascii="Times New Roman" w:hAnsi="Times New Roman" w:cs="Times New Roman"/>
        </w:rPr>
        <w:t xml:space="preserve"> resource scheduling flexibility</w:t>
      </w:r>
      <w:r w:rsidR="008824E9">
        <w:rPr>
          <w:rFonts w:ascii="Times New Roman" w:hAnsi="Times New Roman" w:cs="Times New Roman"/>
        </w:rPr>
        <w:t xml:space="preserve">. </w:t>
      </w:r>
    </w:p>
    <w:p w:rsidR="008824E9" w:rsidRDefault="008824E9" w:rsidP="008824E9">
      <w:pPr>
        <w:jc w:val="both"/>
        <w:rPr>
          <w:rFonts w:ascii="Times New Roman" w:hAnsi="Times New Roman" w:cs="Times New Roman"/>
        </w:rPr>
      </w:pPr>
      <w:r w:rsidRPr="00A4099A">
        <w:rPr>
          <w:rFonts w:ascii="Times New Roman" w:hAnsi="Times New Roman" w:cs="Times New Roman"/>
        </w:rPr>
        <w:t xml:space="preserve">NR V2X would support </w:t>
      </w:r>
      <w:r>
        <w:rPr>
          <w:rFonts w:ascii="Times New Roman" w:hAnsi="Times New Roman" w:cs="Times New Roman"/>
        </w:rPr>
        <w:t xml:space="preserve">more </w:t>
      </w:r>
      <w:r w:rsidRPr="00A4099A">
        <w:rPr>
          <w:rFonts w:ascii="Times New Roman" w:hAnsi="Times New Roman" w:cs="Times New Roman"/>
        </w:rPr>
        <w:t>advance</w:t>
      </w:r>
      <w:r>
        <w:rPr>
          <w:rFonts w:ascii="Times New Roman" w:hAnsi="Times New Roman" w:cs="Times New Roman"/>
        </w:rPr>
        <w:t>d</w:t>
      </w:r>
      <w:r w:rsidRPr="00A4099A">
        <w:rPr>
          <w:rFonts w:ascii="Times New Roman" w:hAnsi="Times New Roman" w:cs="Times New Roman"/>
        </w:rPr>
        <w:t xml:space="preserve"> use case</w:t>
      </w:r>
      <w:r>
        <w:rPr>
          <w:rFonts w:ascii="Times New Roman" w:hAnsi="Times New Roman" w:cs="Times New Roman"/>
        </w:rPr>
        <w:t>s than</w:t>
      </w:r>
      <w:r w:rsidRPr="00A4099A">
        <w:rPr>
          <w:rFonts w:ascii="Times New Roman" w:hAnsi="Times New Roman" w:cs="Times New Roman"/>
        </w:rPr>
        <w:t xml:space="preserve"> LTE V2X by providing longer range, higher </w:t>
      </w:r>
      <w:r w:rsidR="00D73775">
        <w:rPr>
          <w:rFonts w:ascii="Times New Roman" w:hAnsi="Times New Roman" w:cs="Times New Roman"/>
        </w:rPr>
        <w:t xml:space="preserve">vehicle </w:t>
      </w:r>
      <w:r w:rsidRPr="00A4099A">
        <w:rPr>
          <w:rFonts w:ascii="Times New Roman" w:hAnsi="Times New Roman" w:cs="Times New Roman"/>
        </w:rPr>
        <w:t>density, very high throughput and reliability</w:t>
      </w:r>
      <w:r>
        <w:rPr>
          <w:rFonts w:ascii="Times New Roman" w:hAnsi="Times New Roman" w:cs="Times New Roman"/>
        </w:rPr>
        <w:t xml:space="preserve"> </w:t>
      </w:r>
      <w:r w:rsidRPr="00A4099A">
        <w:rPr>
          <w:rFonts w:ascii="Times New Roman" w:hAnsi="Times New Roman" w:cs="Times New Roman"/>
        </w:rPr>
        <w:t>and ultra-low latency.</w:t>
      </w:r>
      <w:r>
        <w:rPr>
          <w:rFonts w:ascii="Times New Roman" w:hAnsi="Times New Roman" w:cs="Times New Roman"/>
        </w:rPr>
        <w:t xml:space="preserve"> </w:t>
      </w:r>
      <w:r w:rsidRPr="00A4099A">
        <w:rPr>
          <w:rFonts w:ascii="Times New Roman" w:hAnsi="Times New Roman" w:cs="Times New Roman"/>
        </w:rPr>
        <w:t xml:space="preserve">NR V2X system is expected </w:t>
      </w:r>
      <w:r>
        <w:rPr>
          <w:rFonts w:ascii="Times New Roman" w:hAnsi="Times New Roman" w:cs="Times New Roman"/>
        </w:rPr>
        <w:t xml:space="preserve">to </w:t>
      </w:r>
      <w:r w:rsidRPr="00A4099A">
        <w:rPr>
          <w:rFonts w:ascii="Times New Roman" w:hAnsi="Times New Roman" w:cs="Times New Roman"/>
        </w:rPr>
        <w:t>have a flexible design</w:t>
      </w:r>
      <w:r w:rsidR="00222102">
        <w:rPr>
          <w:rFonts w:ascii="Times New Roman" w:hAnsi="Times New Roman" w:cs="Times New Roman"/>
        </w:rPr>
        <w:t xml:space="preserve"> by supporting the listed SCS</w:t>
      </w:r>
      <w:r w:rsidRPr="00A4099A">
        <w:rPr>
          <w:rFonts w:ascii="Times New Roman" w:hAnsi="Times New Roman" w:cs="Times New Roman"/>
        </w:rPr>
        <w:t xml:space="preserve"> </w:t>
      </w:r>
      <w:r w:rsidR="00222102">
        <w:rPr>
          <w:rFonts w:ascii="Times New Roman" w:hAnsi="Times New Roman" w:cs="Times New Roman"/>
        </w:rPr>
        <w:t xml:space="preserve">above </w:t>
      </w:r>
      <w:r w:rsidRPr="00A4099A">
        <w:rPr>
          <w:rFonts w:ascii="Times New Roman" w:hAnsi="Times New Roman" w:cs="Times New Roman"/>
        </w:rPr>
        <w:t>to meet these requirements. The flexibility of NR sidelink framework would allow easy extension of NR system to support the future development of further advanced V2X services.</w:t>
      </w:r>
    </w:p>
    <w:p w:rsidR="008824E9" w:rsidRDefault="008824E9" w:rsidP="008824E9">
      <w:pPr>
        <w:jc w:val="both"/>
        <w:rPr>
          <w:rFonts w:ascii="Times New Roman" w:hAnsi="Times New Roman" w:cs="Times New Roman"/>
        </w:rPr>
      </w:pPr>
      <w:r>
        <w:rPr>
          <w:rFonts w:ascii="Times New Roman" w:hAnsi="Times New Roman" w:cs="Times New Roman"/>
        </w:rPr>
        <w:t>Besides slot-ba</w:t>
      </w:r>
      <w:r w:rsidR="00127E83">
        <w:rPr>
          <w:rFonts w:ascii="Times New Roman" w:hAnsi="Times New Roman" w:cs="Times New Roman"/>
        </w:rPr>
        <w:t xml:space="preserve">sed scheduling, NR also supports non-slot (a.k.a. “mini-slot”) based scheduling and transmission in DL and UL. The mini-slot can be used to enable </w:t>
      </w:r>
      <w:r w:rsidR="00127E83" w:rsidRPr="005D2490">
        <w:rPr>
          <w:rFonts w:ascii="Times New Roman" w:hAnsi="Times New Roman" w:cs="Times New Roman"/>
        </w:rPr>
        <w:t>non-slot-based or symbol-based</w:t>
      </w:r>
      <w:r w:rsidR="00127E83">
        <w:rPr>
          <w:rFonts w:ascii="Times New Roman" w:hAnsi="Times New Roman" w:cs="Times New Roman"/>
        </w:rPr>
        <w:t xml:space="preserve"> transmission with a flexible starting point and short duration. This could be very useful for some of V2X applications, such as transmission of safety related messages and vehicle/pedestrian positions via sidelink.</w:t>
      </w:r>
    </w:p>
    <w:p w:rsidR="00127E83" w:rsidRDefault="00531DA2" w:rsidP="00127E83">
      <w:pPr>
        <w:spacing w:after="0"/>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2</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 xml:space="preserve">Scalable subcarrier spacing </w:t>
      </w:r>
      <w:r w:rsidRPr="006D043A">
        <w:rPr>
          <w:rFonts w:ascii="Times New Roman" w:hAnsi="Times New Roman" w:cs="Times New Roman"/>
          <w:i/>
        </w:rPr>
        <w:t>should be supported</w:t>
      </w:r>
      <w:r>
        <w:rPr>
          <w:rFonts w:ascii="Times New Roman" w:hAnsi="Times New Roman" w:cs="Times New Roman"/>
          <w:i/>
        </w:rPr>
        <w:t xml:space="preserve"> for NR sidelink</w:t>
      </w:r>
      <w:r w:rsidRPr="006D043A">
        <w:rPr>
          <w:rFonts w:ascii="Times New Roman" w:hAnsi="Times New Roman" w:cs="Times New Roman"/>
          <w:i/>
        </w:rPr>
        <w:t>.</w:t>
      </w:r>
      <w:r w:rsidR="00127E83">
        <w:rPr>
          <w:rFonts w:ascii="Times New Roman" w:hAnsi="Times New Roman" w:cs="Times New Roman"/>
          <w:i/>
        </w:rPr>
        <w:t xml:space="preserve"> </w:t>
      </w:r>
      <w:r w:rsidR="00FB0D27">
        <w:rPr>
          <w:rFonts w:ascii="Times New Roman" w:hAnsi="Times New Roman" w:cs="Times New Roman"/>
          <w:i/>
        </w:rPr>
        <w:t xml:space="preserve">The </w:t>
      </w:r>
      <w:r w:rsidR="00362410">
        <w:rPr>
          <w:rFonts w:ascii="Times New Roman" w:hAnsi="Times New Roman" w:cs="Times New Roman"/>
          <w:i/>
        </w:rPr>
        <w:t xml:space="preserve">slot-based and </w:t>
      </w:r>
      <w:r w:rsidR="00FB0D27">
        <w:rPr>
          <w:rFonts w:ascii="Times New Roman" w:hAnsi="Times New Roman" w:cs="Times New Roman"/>
          <w:i/>
        </w:rPr>
        <w:t xml:space="preserve">non-slot </w:t>
      </w:r>
      <w:r w:rsidR="00127E83" w:rsidRPr="006D043A">
        <w:rPr>
          <w:rFonts w:ascii="Times New Roman" w:hAnsi="Times New Roman" w:cs="Times New Roman"/>
          <w:i/>
        </w:rPr>
        <w:t xml:space="preserve">based </w:t>
      </w:r>
      <w:r w:rsidR="00127E83">
        <w:rPr>
          <w:rFonts w:ascii="Times New Roman" w:hAnsi="Times New Roman" w:cs="Times New Roman"/>
          <w:i/>
        </w:rPr>
        <w:t xml:space="preserve">scheduling and transmission </w:t>
      </w:r>
      <w:r w:rsidR="00FB0D27">
        <w:rPr>
          <w:rFonts w:ascii="Times New Roman" w:hAnsi="Times New Roman" w:cs="Times New Roman"/>
          <w:i/>
        </w:rPr>
        <w:t>c</w:t>
      </w:r>
      <w:r w:rsidR="00127E83" w:rsidRPr="006D043A">
        <w:rPr>
          <w:rFonts w:ascii="Times New Roman" w:hAnsi="Times New Roman" w:cs="Times New Roman"/>
          <w:i/>
        </w:rPr>
        <w:t xml:space="preserve">ould be </w:t>
      </w:r>
      <w:r w:rsidR="00692171">
        <w:rPr>
          <w:rFonts w:ascii="Times New Roman" w:hAnsi="Times New Roman" w:cs="Times New Roman"/>
          <w:i/>
        </w:rPr>
        <w:t>studie</w:t>
      </w:r>
      <w:r w:rsidR="00127E83" w:rsidRPr="006D043A">
        <w:rPr>
          <w:rFonts w:ascii="Times New Roman" w:hAnsi="Times New Roman" w:cs="Times New Roman"/>
          <w:i/>
        </w:rPr>
        <w:t>d</w:t>
      </w:r>
      <w:r w:rsidR="00127E83">
        <w:rPr>
          <w:rFonts w:ascii="Times New Roman" w:hAnsi="Times New Roman" w:cs="Times New Roman"/>
          <w:i/>
        </w:rPr>
        <w:t xml:space="preserve"> for NR sidelink</w:t>
      </w:r>
      <w:r w:rsidR="00127E83" w:rsidRPr="006D043A">
        <w:rPr>
          <w:rFonts w:ascii="Times New Roman" w:hAnsi="Times New Roman" w:cs="Times New Roman"/>
          <w:i/>
        </w:rPr>
        <w:t>.</w:t>
      </w:r>
      <w:r w:rsidR="00127E83">
        <w:t xml:space="preserve"> </w:t>
      </w:r>
      <w:r w:rsidR="00127E83">
        <w:rPr>
          <w:rFonts w:ascii="Times New Roman" w:hAnsi="Times New Roman" w:cs="Times New Roman"/>
          <w:i/>
        </w:rPr>
        <w:t xml:space="preserve"> </w:t>
      </w:r>
    </w:p>
    <w:p w:rsidR="000950AE" w:rsidRPr="00A353AD" w:rsidRDefault="000950AE" w:rsidP="00A353AD">
      <w:pPr>
        <w:jc w:val="both"/>
        <w:rPr>
          <w:rFonts w:ascii="Times New Roman" w:hAnsi="Times New Roman" w:cs="Times New Roman"/>
        </w:rPr>
      </w:pPr>
    </w:p>
    <w:p w:rsidR="00E7489F" w:rsidRPr="00FB5017" w:rsidRDefault="00E7489F" w:rsidP="00FB5017">
      <w:pPr>
        <w:pStyle w:val="Heading2"/>
        <w:ind w:left="720" w:hanging="720"/>
        <w:rPr>
          <w:rFonts w:ascii="Times New Roman" w:hAnsi="Times New Roman"/>
          <w:sz w:val="28"/>
        </w:rPr>
      </w:pPr>
      <w:r w:rsidRPr="00FB5017">
        <w:rPr>
          <w:rFonts w:ascii="Times New Roman" w:hAnsi="Times New Roman"/>
          <w:sz w:val="28"/>
        </w:rPr>
        <w:t>NR sidelink reference signal design</w:t>
      </w:r>
    </w:p>
    <w:p w:rsidR="00E7489F" w:rsidRDefault="00E7489F" w:rsidP="00E7489F">
      <w:pPr>
        <w:jc w:val="both"/>
        <w:rPr>
          <w:rFonts w:ascii="Times New Roman" w:hAnsi="Times New Roman" w:cs="Times New Roman"/>
        </w:rPr>
      </w:pPr>
      <w:r>
        <w:rPr>
          <w:rFonts w:ascii="Times New Roman" w:hAnsi="Times New Roman" w:cs="Times New Roman"/>
        </w:rPr>
        <w:t>NR supports two DM-RS configurations for CP-OFDM where one or two front-loaded OFDM symbols are used for reference signal transmission. In Configuration type 1, the DM-RS corresponding to one antenna port is transmitted in every other subcarrier and multiple ports are multiplexed using cyclic shifts of the same mother sequence. Time domain orthogonal cover codes (OCC) may also be used to increase the number of antenna ports if two OFDM symbols are available for DM-RS. In Configuration type 2, OCC over two adjacent subcarriers together with FDM are used to perform multiplexing. Again, time domain OCC may be used to increase the number of antenna ports. The DM-RS configuration for DFT-s-OFDM is similar to Configuration type 1. In addition, NR supports having additional OFDM symbols within a slot to carry reference signals.</w:t>
      </w:r>
    </w:p>
    <w:p w:rsidR="00E7489F" w:rsidRDefault="00E7489F" w:rsidP="00E7489F">
      <w:pPr>
        <w:jc w:val="both"/>
        <w:rPr>
          <w:rFonts w:ascii="Times New Roman" w:hAnsi="Times New Roman" w:cs="Times New Roman"/>
        </w:rPr>
      </w:pPr>
      <w:r>
        <w:rPr>
          <w:rFonts w:ascii="Times New Roman" w:hAnsi="Times New Roman" w:cs="Times New Roman"/>
        </w:rPr>
        <w:t xml:space="preserve">NR also supports phase tracking reference symbols (PTRS). In OFDM, </w:t>
      </w:r>
      <w:r w:rsidR="00DA4546">
        <w:rPr>
          <w:rFonts w:ascii="Times New Roman" w:hAnsi="Times New Roman" w:cs="Times New Roman"/>
        </w:rPr>
        <w:t xml:space="preserve">the </w:t>
      </w:r>
      <w:r>
        <w:rPr>
          <w:rFonts w:ascii="Times New Roman" w:hAnsi="Times New Roman" w:cs="Times New Roman"/>
        </w:rPr>
        <w:t>PTRS are multiplexed with data in frequency domain</w:t>
      </w:r>
      <w:r w:rsidR="008D0AEE">
        <w:rPr>
          <w:rFonts w:ascii="Times New Roman" w:hAnsi="Times New Roman" w:cs="Times New Roman"/>
        </w:rPr>
        <w:t>.</w:t>
      </w:r>
      <w:r>
        <w:rPr>
          <w:rFonts w:ascii="Times New Roman" w:hAnsi="Times New Roman" w:cs="Times New Roman"/>
        </w:rPr>
        <w:t xml:space="preserve"> </w:t>
      </w:r>
      <w:r w:rsidR="008D0AEE">
        <w:rPr>
          <w:rFonts w:ascii="Times New Roman" w:hAnsi="Times New Roman" w:cs="Times New Roman"/>
        </w:rPr>
        <w:t>H</w:t>
      </w:r>
      <w:r>
        <w:rPr>
          <w:rFonts w:ascii="Times New Roman" w:hAnsi="Times New Roman" w:cs="Times New Roman"/>
        </w:rPr>
        <w:t>owever</w:t>
      </w:r>
      <w:r w:rsidR="008D0AEE">
        <w:rPr>
          <w:rFonts w:ascii="Times New Roman" w:hAnsi="Times New Roman" w:cs="Times New Roman"/>
        </w:rPr>
        <w:t>,</w:t>
      </w:r>
      <w:r>
        <w:rPr>
          <w:rFonts w:ascii="Times New Roman" w:hAnsi="Times New Roman" w:cs="Times New Roman"/>
        </w:rPr>
        <w:t xml:space="preserve"> in DFT-s-OFDM, </w:t>
      </w:r>
      <w:r w:rsidR="00DA4546">
        <w:rPr>
          <w:rFonts w:ascii="Times New Roman" w:hAnsi="Times New Roman" w:cs="Times New Roman"/>
        </w:rPr>
        <w:t xml:space="preserve">the </w:t>
      </w:r>
      <w:r>
        <w:rPr>
          <w:rFonts w:ascii="Times New Roman" w:hAnsi="Times New Roman" w:cs="Times New Roman"/>
        </w:rPr>
        <w:t xml:space="preserve">PTRS are multiplexed with data in time domain before the DFT. The main reason for this design is that PTRS allocation in time domain allows time domain estimation of the phase </w:t>
      </w:r>
      <w:r w:rsidR="00317297">
        <w:rPr>
          <w:rFonts w:ascii="Times New Roman" w:hAnsi="Times New Roman" w:cs="Times New Roman"/>
        </w:rPr>
        <w:t>changes in time (e.g., phase noise, residual CFO)</w:t>
      </w:r>
      <w:r>
        <w:rPr>
          <w:rFonts w:ascii="Times New Roman" w:hAnsi="Times New Roman" w:cs="Times New Roman"/>
        </w:rPr>
        <w:t xml:space="preserve"> and its removal, </w:t>
      </w:r>
      <w:r w:rsidR="00DA4546">
        <w:rPr>
          <w:rFonts w:ascii="Times New Roman" w:hAnsi="Times New Roman" w:cs="Times New Roman"/>
        </w:rPr>
        <w:t xml:space="preserve">which </w:t>
      </w:r>
      <w:r w:rsidR="00F963E4">
        <w:rPr>
          <w:rFonts w:ascii="Times New Roman" w:hAnsi="Times New Roman" w:cs="Times New Roman"/>
        </w:rPr>
        <w:t xml:space="preserve">allows the receiver to </w:t>
      </w:r>
      <w:r w:rsidR="00DA4546">
        <w:rPr>
          <w:rFonts w:ascii="Times New Roman" w:hAnsi="Times New Roman" w:cs="Times New Roman"/>
        </w:rPr>
        <w:t>remove</w:t>
      </w:r>
      <w:r>
        <w:rPr>
          <w:rFonts w:ascii="Times New Roman" w:hAnsi="Times New Roman" w:cs="Times New Roman"/>
        </w:rPr>
        <w:t xml:space="preserve"> not only the common part </w:t>
      </w:r>
      <w:r w:rsidR="00DA4546">
        <w:rPr>
          <w:rFonts w:ascii="Times New Roman" w:hAnsi="Times New Roman" w:cs="Times New Roman"/>
        </w:rPr>
        <w:t xml:space="preserve">of the phase noise, </w:t>
      </w:r>
      <w:r>
        <w:rPr>
          <w:rFonts w:ascii="Times New Roman" w:hAnsi="Times New Roman" w:cs="Times New Roman"/>
        </w:rPr>
        <w:t>but also the inter-carrier interference (ICI) due to the phase noise.</w:t>
      </w:r>
    </w:p>
    <w:p w:rsidR="00E7489F" w:rsidRDefault="00E7489F" w:rsidP="00E7489F">
      <w:pPr>
        <w:jc w:val="both"/>
        <w:rPr>
          <w:rFonts w:ascii="Times New Roman" w:hAnsi="Times New Roman" w:cs="Times New Roman"/>
        </w:rPr>
      </w:pPr>
      <w:r>
        <w:rPr>
          <w:rFonts w:ascii="Times New Roman" w:hAnsi="Times New Roman" w:cs="Times New Roman"/>
        </w:rPr>
        <w:lastRenderedPageBreak/>
        <w:t xml:space="preserve">NR V2X supports </w:t>
      </w:r>
      <w:r w:rsidR="00DA4546">
        <w:rPr>
          <w:rFonts w:ascii="Times New Roman" w:hAnsi="Times New Roman" w:cs="Times New Roman"/>
        </w:rPr>
        <w:t xml:space="preserve">operation in </w:t>
      </w:r>
      <w:r w:rsidR="000500FE">
        <w:rPr>
          <w:rFonts w:ascii="Times New Roman" w:hAnsi="Times New Roman" w:cs="Times New Roman"/>
        </w:rPr>
        <w:t>a high-</w:t>
      </w:r>
      <w:r>
        <w:rPr>
          <w:rFonts w:ascii="Times New Roman" w:hAnsi="Times New Roman" w:cs="Times New Roman"/>
        </w:rPr>
        <w:t xml:space="preserve">speed </w:t>
      </w:r>
      <w:r w:rsidR="00DA4546">
        <w:rPr>
          <w:rFonts w:ascii="Times New Roman" w:hAnsi="Times New Roman" w:cs="Times New Roman"/>
        </w:rPr>
        <w:t xml:space="preserve">scenario </w:t>
      </w:r>
      <w:r>
        <w:rPr>
          <w:rFonts w:ascii="Times New Roman" w:hAnsi="Times New Roman" w:cs="Times New Roman"/>
        </w:rPr>
        <w:t xml:space="preserve">(e.g. up to 500km/h relative speed). At very high speeds, the channel may change significantly from one OFDM symbol to the next one, therefore it may be necessary to increase </w:t>
      </w:r>
      <w:r w:rsidR="00DA4546">
        <w:rPr>
          <w:rFonts w:ascii="Times New Roman" w:hAnsi="Times New Roman" w:cs="Times New Roman"/>
        </w:rPr>
        <w:t xml:space="preserve">the density of </w:t>
      </w:r>
      <w:r>
        <w:rPr>
          <w:rFonts w:ascii="Times New Roman" w:hAnsi="Times New Roman" w:cs="Times New Roman"/>
        </w:rPr>
        <w:t>reference symbol</w:t>
      </w:r>
      <w:r w:rsidR="00DA4546">
        <w:rPr>
          <w:rFonts w:ascii="Times New Roman" w:hAnsi="Times New Roman" w:cs="Times New Roman"/>
        </w:rPr>
        <w:t>s</w:t>
      </w:r>
      <w:r>
        <w:rPr>
          <w:rFonts w:ascii="Times New Roman" w:hAnsi="Times New Roman" w:cs="Times New Roman"/>
        </w:rPr>
        <w:t xml:space="preserve"> in time domain </w:t>
      </w:r>
      <w:r w:rsidR="00DA4546">
        <w:rPr>
          <w:rFonts w:ascii="Times New Roman" w:hAnsi="Times New Roman" w:cs="Times New Roman"/>
        </w:rPr>
        <w:t>to enable</w:t>
      </w:r>
      <w:r>
        <w:rPr>
          <w:rFonts w:ascii="Times New Roman" w:hAnsi="Times New Roman" w:cs="Times New Roman"/>
        </w:rPr>
        <w:t xml:space="preserve"> more accurate channel estimation. Also, reference symbols in each OFDM symbol may be multiplexed with data to maintain an acceptable DM</w:t>
      </w:r>
      <w:r w:rsidR="00CD55A5">
        <w:rPr>
          <w:rFonts w:ascii="Times New Roman" w:hAnsi="Times New Roman" w:cs="Times New Roman"/>
        </w:rPr>
        <w:t>-</w:t>
      </w:r>
      <w:r>
        <w:rPr>
          <w:rFonts w:ascii="Times New Roman" w:hAnsi="Times New Roman" w:cs="Times New Roman"/>
        </w:rPr>
        <w:t xml:space="preserve">RS overhead. In addition, the high doppler </w:t>
      </w:r>
      <w:r w:rsidR="007B30D1">
        <w:rPr>
          <w:rFonts w:ascii="Times New Roman" w:hAnsi="Times New Roman" w:cs="Times New Roman"/>
        </w:rPr>
        <w:t xml:space="preserve">effect </w:t>
      </w:r>
      <w:r>
        <w:rPr>
          <w:rFonts w:ascii="Times New Roman" w:hAnsi="Times New Roman" w:cs="Times New Roman"/>
        </w:rPr>
        <w:t xml:space="preserve">in NR V2X may result in large ICI among subcarriers. ICI may be mitigated with more advanced receivers than the conventional one-tap equalizer if reliable channel estimation is available. </w:t>
      </w:r>
      <w:r w:rsidR="00C62F5A">
        <w:rPr>
          <w:rFonts w:ascii="Times New Roman" w:hAnsi="Times New Roman" w:cs="Times New Roman"/>
        </w:rPr>
        <w:t>T</w:t>
      </w:r>
      <w:r>
        <w:rPr>
          <w:rFonts w:ascii="Times New Roman" w:hAnsi="Times New Roman" w:cs="Times New Roman"/>
        </w:rPr>
        <w:t xml:space="preserve">o improve the robustness of channel estimation, </w:t>
      </w:r>
      <w:r w:rsidR="00C62F5A">
        <w:rPr>
          <w:rFonts w:ascii="Times New Roman" w:hAnsi="Times New Roman" w:cs="Times New Roman"/>
        </w:rPr>
        <w:t>the reference symbols may be placed in an OFDM symbol</w:t>
      </w:r>
      <w:r>
        <w:rPr>
          <w:rFonts w:ascii="Times New Roman" w:hAnsi="Times New Roman" w:cs="Times New Roman"/>
        </w:rPr>
        <w:t xml:space="preserve"> such that the neighboring subcarriers </w:t>
      </w:r>
      <w:r w:rsidR="00DA4546">
        <w:rPr>
          <w:rFonts w:ascii="Times New Roman" w:hAnsi="Times New Roman" w:cs="Times New Roman"/>
        </w:rPr>
        <w:t>have</w:t>
      </w:r>
      <w:r>
        <w:rPr>
          <w:rFonts w:ascii="Times New Roman" w:hAnsi="Times New Roman" w:cs="Times New Roman"/>
        </w:rPr>
        <w:t xml:space="preserve"> zero power. Since the contribution of ICI on a subcarrier is a function of the distance between the subcarrier and the ICI source, such a pattern would allow more reliable channel estimation.</w:t>
      </w:r>
    </w:p>
    <w:p w:rsidR="00E7489F" w:rsidRDefault="00E7489F" w:rsidP="00E7489F">
      <w:pPr>
        <w:jc w:val="both"/>
        <w:rPr>
          <w:rFonts w:ascii="Times New Roman" w:hAnsi="Times New Roman" w:cs="Times New Roman"/>
        </w:rPr>
      </w:pPr>
      <w:r>
        <w:rPr>
          <w:rFonts w:ascii="Times New Roman" w:hAnsi="Times New Roman" w:cs="Times New Roman"/>
        </w:rPr>
        <w:t>NR V2X is also expected to support various scenarios with different requirements. Different reference signal pattern</w:t>
      </w:r>
      <w:r w:rsidR="000500FE">
        <w:rPr>
          <w:rFonts w:ascii="Times New Roman" w:hAnsi="Times New Roman" w:cs="Times New Roman"/>
        </w:rPr>
        <w:t>s</w:t>
      </w:r>
      <w:r>
        <w:rPr>
          <w:rFonts w:ascii="Times New Roman" w:hAnsi="Times New Roman" w:cs="Times New Roman"/>
        </w:rPr>
        <w:t xml:space="preserve"> may </w:t>
      </w:r>
      <w:r w:rsidR="000500FE">
        <w:rPr>
          <w:rFonts w:ascii="Times New Roman" w:hAnsi="Times New Roman" w:cs="Times New Roman"/>
        </w:rPr>
        <w:t xml:space="preserve">be more </w:t>
      </w:r>
      <w:r>
        <w:rPr>
          <w:rFonts w:ascii="Times New Roman" w:hAnsi="Times New Roman" w:cs="Times New Roman"/>
        </w:rPr>
        <w:t>suit</w:t>
      </w:r>
      <w:r w:rsidR="000500FE">
        <w:rPr>
          <w:rFonts w:ascii="Times New Roman" w:hAnsi="Times New Roman" w:cs="Times New Roman"/>
        </w:rPr>
        <w:t>able</w:t>
      </w:r>
      <w:r>
        <w:rPr>
          <w:rFonts w:ascii="Times New Roman" w:hAnsi="Times New Roman" w:cs="Times New Roman"/>
        </w:rPr>
        <w:t xml:space="preserve"> for different scenarios with different requirements. For example, for high reliable data transmission, more accurate channel estimation is needed, hence high DM</w:t>
      </w:r>
      <w:r w:rsidR="000500FE">
        <w:rPr>
          <w:rFonts w:ascii="Times New Roman" w:hAnsi="Times New Roman" w:cs="Times New Roman"/>
        </w:rPr>
        <w:t>-</w:t>
      </w:r>
      <w:r>
        <w:rPr>
          <w:rFonts w:ascii="Times New Roman" w:hAnsi="Times New Roman" w:cs="Times New Roman"/>
        </w:rPr>
        <w:t>RS density may be desirable. On the other hand, low DM</w:t>
      </w:r>
      <w:r w:rsidR="000500FE">
        <w:rPr>
          <w:rFonts w:ascii="Times New Roman" w:hAnsi="Times New Roman" w:cs="Times New Roman"/>
        </w:rPr>
        <w:t>-</w:t>
      </w:r>
      <w:r>
        <w:rPr>
          <w:rFonts w:ascii="Times New Roman" w:hAnsi="Times New Roman" w:cs="Times New Roman"/>
        </w:rPr>
        <w:t xml:space="preserve">RS density may be used for low reliable data transmission to reduce overhead. </w:t>
      </w:r>
      <w:r w:rsidR="00F7051D">
        <w:rPr>
          <w:rFonts w:ascii="Times New Roman" w:hAnsi="Times New Roman" w:cs="Times New Roman"/>
        </w:rPr>
        <w:t xml:space="preserve">In </w:t>
      </w:r>
      <w:r w:rsidR="000500FE">
        <w:rPr>
          <w:rFonts w:ascii="Times New Roman" w:hAnsi="Times New Roman" w:cs="Times New Roman"/>
        </w:rPr>
        <w:t>another example, different D</w:t>
      </w:r>
      <w:r>
        <w:rPr>
          <w:rFonts w:ascii="Times New Roman" w:hAnsi="Times New Roman" w:cs="Times New Roman"/>
        </w:rPr>
        <w:t>M</w:t>
      </w:r>
      <w:r w:rsidR="000500FE">
        <w:rPr>
          <w:rFonts w:ascii="Times New Roman" w:hAnsi="Times New Roman" w:cs="Times New Roman"/>
        </w:rPr>
        <w:t>-R</w:t>
      </w:r>
      <w:r>
        <w:rPr>
          <w:rFonts w:ascii="Times New Roman" w:hAnsi="Times New Roman" w:cs="Times New Roman"/>
        </w:rPr>
        <w:t xml:space="preserve">S density in time domain may be selected for different </w:t>
      </w:r>
      <w:r w:rsidR="0054704C">
        <w:rPr>
          <w:rFonts w:ascii="Times New Roman" w:hAnsi="Times New Roman" w:cs="Times New Roman"/>
        </w:rPr>
        <w:t>velocities</w:t>
      </w:r>
      <w:r>
        <w:rPr>
          <w:rFonts w:ascii="Times New Roman" w:hAnsi="Times New Roman" w:cs="Times New Roman"/>
        </w:rPr>
        <w:t xml:space="preserve">. Semi-static configuration of the reference signal pattern may not </w:t>
      </w:r>
      <w:r w:rsidR="000500FE">
        <w:rPr>
          <w:rFonts w:ascii="Times New Roman" w:hAnsi="Times New Roman" w:cs="Times New Roman"/>
        </w:rPr>
        <w:t xml:space="preserve">be </w:t>
      </w:r>
      <w:r>
        <w:rPr>
          <w:rFonts w:ascii="Times New Roman" w:hAnsi="Times New Roman" w:cs="Times New Roman"/>
        </w:rPr>
        <w:t>suit</w:t>
      </w:r>
      <w:r w:rsidR="000500FE">
        <w:rPr>
          <w:rFonts w:ascii="Times New Roman" w:hAnsi="Times New Roman" w:cs="Times New Roman"/>
        </w:rPr>
        <w:t>able</w:t>
      </w:r>
      <w:r>
        <w:rPr>
          <w:rFonts w:ascii="Times New Roman" w:hAnsi="Times New Roman" w:cs="Times New Roman"/>
        </w:rPr>
        <w:t xml:space="preserve"> for such dynamic scenarios. Therefore, it may</w:t>
      </w:r>
      <w:r w:rsidR="000500FE">
        <w:rPr>
          <w:rFonts w:ascii="Times New Roman" w:hAnsi="Times New Roman" w:cs="Times New Roman"/>
        </w:rPr>
        <w:t xml:space="preserve"> be desirable to study dynamic updating</w:t>
      </w:r>
      <w:r>
        <w:rPr>
          <w:rFonts w:ascii="Times New Roman" w:hAnsi="Times New Roman" w:cs="Times New Roman"/>
        </w:rPr>
        <w:t xml:space="preserve"> the RS patterns based on scenarios.</w:t>
      </w:r>
    </w:p>
    <w:p w:rsidR="00E7489F" w:rsidRDefault="00E7489F" w:rsidP="00566C89">
      <w:pPr>
        <w:jc w:val="both"/>
        <w:rPr>
          <w:rFonts w:ascii="Times New Roman" w:hAnsi="Times New Roman" w:cs="Times New Roman"/>
          <w:i/>
        </w:rPr>
      </w:pPr>
      <w:r w:rsidRPr="002F34D7">
        <w:rPr>
          <w:rFonts w:ascii="Times New Roman" w:hAnsi="Times New Roman" w:cs="Times New Roman"/>
          <w:b/>
          <w:i/>
          <w:u w:val="single"/>
        </w:rPr>
        <w:t>Proposal 3</w:t>
      </w:r>
      <w:r w:rsidRPr="002F34D7">
        <w:rPr>
          <w:rFonts w:ascii="Times New Roman" w:hAnsi="Times New Roman" w:cs="Times New Roman"/>
          <w:u w:val="single"/>
        </w:rPr>
        <w:t>:</w:t>
      </w:r>
      <w:r>
        <w:rPr>
          <w:rFonts w:ascii="Times New Roman" w:hAnsi="Times New Roman" w:cs="Times New Roman"/>
        </w:rPr>
        <w:t xml:space="preserve"> </w:t>
      </w:r>
      <w:r w:rsidRPr="00401FDE">
        <w:rPr>
          <w:rFonts w:ascii="Times New Roman" w:hAnsi="Times New Roman" w:cs="Times New Roman"/>
          <w:i/>
        </w:rPr>
        <w:t>NR V2X should study robust reference signal design with increased time domain density for high doppler scenarios.</w:t>
      </w:r>
    </w:p>
    <w:p w:rsidR="00FC611A" w:rsidRPr="003E483A" w:rsidRDefault="00FC611A" w:rsidP="00566C89">
      <w:pPr>
        <w:jc w:val="both"/>
        <w:rPr>
          <w:rFonts w:ascii="Times New Roman" w:hAnsi="Times New Roman" w:cs="Times New Roman"/>
        </w:rPr>
      </w:pPr>
      <w:r w:rsidRPr="007768B6">
        <w:rPr>
          <w:rFonts w:ascii="Times New Roman" w:hAnsi="Times New Roman" w:cs="Times New Roman"/>
          <w:b/>
          <w:i/>
          <w:u w:val="single"/>
        </w:rPr>
        <w:t>Proposal 4:</w:t>
      </w:r>
      <w:r w:rsidRPr="003E483A">
        <w:rPr>
          <w:rFonts w:ascii="Times New Roman" w:hAnsi="Times New Roman" w:cs="Times New Roman"/>
        </w:rPr>
        <w:t xml:space="preserve"> </w:t>
      </w:r>
      <w:r w:rsidRPr="00FC611A">
        <w:rPr>
          <w:rFonts w:ascii="Times New Roman" w:hAnsi="Times New Roman" w:cs="Times New Roman"/>
          <w:i/>
        </w:rPr>
        <w:t xml:space="preserve">NR V2X should study </w:t>
      </w:r>
      <w:r w:rsidR="007768B6">
        <w:rPr>
          <w:rFonts w:ascii="Times New Roman" w:hAnsi="Times New Roman" w:cs="Times New Roman"/>
          <w:i/>
        </w:rPr>
        <w:t>multiplexing of data and reference signal on the same OFDM symbol</w:t>
      </w:r>
      <w:r w:rsidRPr="00FC611A">
        <w:rPr>
          <w:rFonts w:ascii="Times New Roman" w:hAnsi="Times New Roman" w:cs="Times New Roman"/>
          <w:i/>
        </w:rPr>
        <w:t>.</w:t>
      </w:r>
    </w:p>
    <w:p w:rsidR="00E7489F" w:rsidRDefault="00E7489F" w:rsidP="00566C89">
      <w:pPr>
        <w:jc w:val="both"/>
        <w:rPr>
          <w:rFonts w:ascii="Times New Roman" w:hAnsi="Times New Roman" w:cs="Times New Roman"/>
        </w:rPr>
      </w:pPr>
      <w:r w:rsidRPr="002F34D7">
        <w:rPr>
          <w:rFonts w:ascii="Times New Roman" w:hAnsi="Times New Roman" w:cs="Times New Roman"/>
          <w:b/>
          <w:i/>
          <w:u w:val="single"/>
        </w:rPr>
        <w:t xml:space="preserve">Proposal </w:t>
      </w:r>
      <w:r w:rsidR="00FC611A">
        <w:rPr>
          <w:rFonts w:ascii="Times New Roman" w:hAnsi="Times New Roman" w:cs="Times New Roman"/>
          <w:b/>
          <w:i/>
          <w:u w:val="single"/>
        </w:rPr>
        <w:t>5</w:t>
      </w:r>
      <w:r w:rsidRPr="002F34D7">
        <w:rPr>
          <w:rFonts w:ascii="Times New Roman" w:hAnsi="Times New Roman" w:cs="Times New Roman"/>
          <w:b/>
          <w:i/>
          <w:u w:val="single"/>
        </w:rPr>
        <w:t>:</w:t>
      </w:r>
      <w:r>
        <w:rPr>
          <w:rFonts w:ascii="Times New Roman" w:hAnsi="Times New Roman" w:cs="Times New Roman"/>
        </w:rPr>
        <w:t xml:space="preserve"> </w:t>
      </w:r>
      <w:r w:rsidRPr="00401FDE">
        <w:rPr>
          <w:rFonts w:ascii="Times New Roman" w:hAnsi="Times New Roman" w:cs="Times New Roman"/>
          <w:i/>
        </w:rPr>
        <w:t>NR V2X should study flexible reference signal pattern</w:t>
      </w:r>
      <w:r w:rsidR="00401FDE">
        <w:rPr>
          <w:rFonts w:ascii="Times New Roman" w:hAnsi="Times New Roman" w:cs="Times New Roman"/>
          <w:i/>
        </w:rPr>
        <w:t>s</w:t>
      </w:r>
      <w:r w:rsidRPr="00401FDE">
        <w:rPr>
          <w:rFonts w:ascii="Times New Roman" w:hAnsi="Times New Roman" w:cs="Times New Roman"/>
          <w:i/>
        </w:rPr>
        <w:t xml:space="preserve"> used for dynamic scenarios.</w:t>
      </w:r>
    </w:p>
    <w:p w:rsidR="000950AE" w:rsidRDefault="000950AE" w:rsidP="000950AE"/>
    <w:p w:rsidR="000950AE" w:rsidRDefault="000950AE" w:rsidP="000950AE">
      <w:pPr>
        <w:pStyle w:val="Heading2"/>
        <w:ind w:left="720" w:hanging="720"/>
        <w:rPr>
          <w:rFonts w:ascii="Times New Roman" w:hAnsi="Times New Roman"/>
          <w:sz w:val="28"/>
        </w:rPr>
      </w:pPr>
      <w:r>
        <w:rPr>
          <w:rFonts w:ascii="Times New Roman" w:hAnsi="Times New Roman"/>
          <w:sz w:val="28"/>
        </w:rPr>
        <w:t>NR sidelink channel coding</w:t>
      </w:r>
    </w:p>
    <w:p w:rsidR="000950AE" w:rsidRDefault="000950AE" w:rsidP="000950AE">
      <w:pPr>
        <w:jc w:val="both"/>
        <w:rPr>
          <w:rFonts w:ascii="Times New Roman" w:hAnsi="Times New Roman" w:cs="Times New Roman"/>
        </w:rPr>
      </w:pPr>
      <w:r>
        <w:rPr>
          <w:rFonts w:ascii="Times New Roman" w:hAnsi="Times New Roman" w:cs="Times New Roman"/>
        </w:rPr>
        <w:t xml:space="preserve">In LTE V2X, the sidelink control channel and sidelink broadcast channel adopt the same channel coding scheme (i.e., TBCC) as LTE downlink control channel and broadcast channel. </w:t>
      </w:r>
    </w:p>
    <w:p w:rsidR="000950AE" w:rsidRDefault="000950AE" w:rsidP="000950AE">
      <w:pPr>
        <w:jc w:val="both"/>
        <w:rPr>
          <w:rFonts w:ascii="Times New Roman" w:hAnsi="Times New Roman" w:cs="Times New Roman"/>
        </w:rPr>
      </w:pPr>
      <w:r>
        <w:rPr>
          <w:rFonts w:ascii="Times New Roman" w:hAnsi="Times New Roman" w:cs="Times New Roman"/>
        </w:rPr>
        <w:t>Polar code has been selected as the channel coding scheme for the NR downlink and uplink</w:t>
      </w:r>
      <w:r w:rsidR="000500FE">
        <w:rPr>
          <w:rFonts w:ascii="Times New Roman" w:hAnsi="Times New Roman" w:cs="Times New Roman"/>
        </w:rPr>
        <w:t xml:space="preserve"> control channel, as well as for the</w:t>
      </w:r>
      <w:r>
        <w:rPr>
          <w:rFonts w:ascii="Times New Roman" w:hAnsi="Times New Roman" w:cs="Times New Roman"/>
        </w:rPr>
        <w:t xml:space="preserve"> NR broadcast channel. This is because polar code provides superior BLER performance, low implementation complexity, and high energy and area efficiency. </w:t>
      </w:r>
    </w:p>
    <w:p w:rsidR="00127E83" w:rsidRDefault="000950AE" w:rsidP="000950AE">
      <w:pPr>
        <w:jc w:val="both"/>
        <w:rPr>
          <w:rFonts w:ascii="Times New Roman" w:hAnsi="Times New Roman" w:cs="Times New Roman"/>
        </w:rPr>
      </w:pPr>
      <w:r>
        <w:rPr>
          <w:rFonts w:ascii="Times New Roman" w:hAnsi="Times New Roman" w:cs="Times New Roman"/>
        </w:rPr>
        <w:t>A similar design could be applied to NR V2X. Specifically, it is reasonable to apply polar code as the channel coding scheme for the NR sidelink control channel and sidelink broadcast channel. This could avoid the implementation of a</w:t>
      </w:r>
      <w:r w:rsidR="00BE7ACA">
        <w:rPr>
          <w:rFonts w:ascii="Times New Roman" w:hAnsi="Times New Roman" w:cs="Times New Roman"/>
        </w:rPr>
        <w:t>n additional</w:t>
      </w:r>
      <w:r>
        <w:rPr>
          <w:rFonts w:ascii="Times New Roman" w:hAnsi="Times New Roman" w:cs="Times New Roman"/>
        </w:rPr>
        <w:t xml:space="preserve"> channel code just for sidelink control channel and sidelink broadcast channel. In LTE V2X, the payload size of the sidelink control information or sidelink MIB is larger than 11 bits. A </w:t>
      </w:r>
      <w:r w:rsidR="00127E83">
        <w:rPr>
          <w:rFonts w:ascii="Times New Roman" w:hAnsi="Times New Roman" w:cs="Times New Roman"/>
        </w:rPr>
        <w:t>similar condition is</w:t>
      </w:r>
      <w:r>
        <w:rPr>
          <w:rFonts w:ascii="Times New Roman" w:hAnsi="Times New Roman" w:cs="Times New Roman"/>
        </w:rPr>
        <w:t xml:space="preserve"> expected for NR V2X. Hence, </w:t>
      </w:r>
      <w:r w:rsidR="00E42564">
        <w:rPr>
          <w:rFonts w:ascii="Times New Roman" w:hAnsi="Times New Roman" w:cs="Times New Roman"/>
        </w:rPr>
        <w:t>polar code is</w:t>
      </w:r>
      <w:r>
        <w:rPr>
          <w:rFonts w:ascii="Times New Roman" w:hAnsi="Times New Roman" w:cs="Times New Roman"/>
        </w:rPr>
        <w:t xml:space="preserve"> applicable to the NR sidelink control channel a</w:t>
      </w:r>
      <w:r w:rsidR="00127E83">
        <w:rPr>
          <w:rFonts w:ascii="Times New Roman" w:hAnsi="Times New Roman" w:cs="Times New Roman"/>
        </w:rPr>
        <w:t xml:space="preserve">nd sidelink broadcast channel. </w:t>
      </w:r>
    </w:p>
    <w:p w:rsidR="00127E83" w:rsidRDefault="00127E83" w:rsidP="000950AE">
      <w:pPr>
        <w:jc w:val="both"/>
        <w:rPr>
          <w:rFonts w:ascii="Times New Roman" w:hAnsi="Times New Roman" w:cs="Times New Roman"/>
        </w:rPr>
      </w:pPr>
      <w:r>
        <w:rPr>
          <w:rFonts w:ascii="Times New Roman" w:hAnsi="Times New Roman" w:cs="Times New Roman"/>
        </w:rPr>
        <w:t xml:space="preserve">For NR sidelink unicast and groupcast, feedback may be supported to carry e.g., HARQ-ACK, CSI, TPC command, etc. The detailed discussions on feedback are contained in our companion contribution </w:t>
      </w:r>
      <w:r>
        <w:rPr>
          <w:rFonts w:ascii="Times New Roman" w:hAnsi="Times New Roman" w:cs="Times New Roman"/>
        </w:rPr>
        <w:fldChar w:fldCharType="begin"/>
      </w:r>
      <w:r>
        <w:rPr>
          <w:rFonts w:ascii="Times New Roman" w:hAnsi="Times New Roman" w:cs="Times New Roman"/>
        </w:rPr>
        <w:instrText xml:space="preserve"> REF _Ref525646460 \r \h </w:instrText>
      </w:r>
      <w:r>
        <w:rPr>
          <w:rFonts w:ascii="Times New Roman" w:hAnsi="Times New Roman" w:cs="Times New Roman"/>
        </w:rPr>
      </w:r>
      <w:r>
        <w:rPr>
          <w:rFonts w:ascii="Times New Roman" w:hAnsi="Times New Roman" w:cs="Times New Roman"/>
        </w:rPr>
        <w:fldChar w:fldCharType="separate"/>
      </w:r>
      <w:r w:rsidR="00FB5017">
        <w:rPr>
          <w:rFonts w:ascii="Times New Roman" w:hAnsi="Times New Roman" w:cs="Times New Roman"/>
        </w:rPr>
        <w:t>[4]</w:t>
      </w:r>
      <w:r>
        <w:rPr>
          <w:rFonts w:ascii="Times New Roman" w:hAnsi="Times New Roman" w:cs="Times New Roman"/>
        </w:rPr>
        <w:fldChar w:fldCharType="end"/>
      </w:r>
      <w:r w:rsidR="00E42564">
        <w:rPr>
          <w:rFonts w:ascii="Times New Roman" w:hAnsi="Times New Roman" w:cs="Times New Roman"/>
        </w:rPr>
        <w:t>. If t</w:t>
      </w:r>
      <w:r>
        <w:rPr>
          <w:rFonts w:ascii="Times New Roman" w:hAnsi="Times New Roman" w:cs="Times New Roman"/>
        </w:rPr>
        <w:t xml:space="preserve">he payload </w:t>
      </w:r>
      <w:r w:rsidR="00E42564">
        <w:rPr>
          <w:rFonts w:ascii="Times New Roman" w:hAnsi="Times New Roman" w:cs="Times New Roman"/>
        </w:rPr>
        <w:t>size of feedback is smaller than 1</w:t>
      </w:r>
      <w:r w:rsidR="002B2876">
        <w:rPr>
          <w:rFonts w:ascii="Times New Roman" w:hAnsi="Times New Roman" w:cs="Times New Roman"/>
        </w:rPr>
        <w:t>2</w:t>
      </w:r>
      <w:r w:rsidR="00E42564">
        <w:rPr>
          <w:rFonts w:ascii="Times New Roman" w:hAnsi="Times New Roman" w:cs="Times New Roman"/>
        </w:rPr>
        <w:t xml:space="preserve"> bits, then other channel codes (e.g., Reed Muller code) might be used as in NR uplink. </w:t>
      </w:r>
    </w:p>
    <w:p w:rsidR="000950AE" w:rsidRDefault="000950AE" w:rsidP="000950AE">
      <w:pPr>
        <w:jc w:val="both"/>
        <w:rPr>
          <w:rFonts w:ascii="Times New Roman" w:hAnsi="Times New Roman" w:cs="Times New Roman"/>
        </w:rPr>
      </w:pPr>
      <w:r>
        <w:rPr>
          <w:rFonts w:ascii="Times New Roman" w:hAnsi="Times New Roman" w:cs="Times New Roman"/>
        </w:rPr>
        <w:t xml:space="preserve">LDPC code has been selected as the channel coding scheme for the NR data channel. Hence, it is a natural extension to apply LDPC code for the NR sidelink data channel. Two LDPC base graphs are defined for the NR data channel, each with its usage region depending on code rate and code block length. The usage region of these two LDPC base graphs for the NR sidelink data channel may need to be defined. The maximum supported code </w:t>
      </w:r>
      <w:r>
        <w:rPr>
          <w:rFonts w:ascii="Times New Roman" w:hAnsi="Times New Roman" w:cs="Times New Roman"/>
        </w:rPr>
        <w:lastRenderedPageBreak/>
        <w:t xml:space="preserve">block size of LDPC code is 8448 bits. </w:t>
      </w:r>
      <w:r w:rsidR="008A7F2F">
        <w:rPr>
          <w:rFonts w:ascii="Times New Roman" w:hAnsi="Times New Roman" w:cs="Times New Roman"/>
        </w:rPr>
        <w:t>Since s</w:t>
      </w:r>
      <w:r>
        <w:rPr>
          <w:rFonts w:ascii="Times New Roman" w:hAnsi="Times New Roman" w:cs="Times New Roman"/>
        </w:rPr>
        <w:t>ome use cases of NR V2X support large packet size (e.g., 12000 bytes</w:t>
      </w:r>
      <w:r w:rsidR="00566C89">
        <w:rPr>
          <w:rFonts w:ascii="Times New Roman" w:hAnsi="Times New Roman" w:cs="Times New Roman"/>
        </w:rPr>
        <w:t xml:space="preserve"> in an advanced driving use case </w:t>
      </w:r>
      <w:r w:rsidR="00566C89">
        <w:rPr>
          <w:rFonts w:ascii="Times New Roman" w:hAnsi="Times New Roman" w:cs="Times New Roman"/>
        </w:rPr>
        <w:fldChar w:fldCharType="begin"/>
      </w:r>
      <w:r w:rsidR="00566C89">
        <w:rPr>
          <w:rFonts w:ascii="Times New Roman" w:hAnsi="Times New Roman" w:cs="Times New Roman"/>
        </w:rPr>
        <w:instrText xml:space="preserve"> REF _Ref520971888 \r \h </w:instrText>
      </w:r>
      <w:r w:rsidR="00566C89">
        <w:rPr>
          <w:rFonts w:ascii="Times New Roman" w:hAnsi="Times New Roman" w:cs="Times New Roman"/>
        </w:rPr>
      </w:r>
      <w:r w:rsidR="00566C89">
        <w:rPr>
          <w:rFonts w:ascii="Times New Roman" w:hAnsi="Times New Roman" w:cs="Times New Roman"/>
        </w:rPr>
        <w:fldChar w:fldCharType="separate"/>
      </w:r>
      <w:r w:rsidR="00FB5017">
        <w:rPr>
          <w:rFonts w:ascii="Times New Roman" w:hAnsi="Times New Roman" w:cs="Times New Roman"/>
        </w:rPr>
        <w:t>[5]</w:t>
      </w:r>
      <w:r w:rsidR="00566C89">
        <w:rPr>
          <w:rFonts w:ascii="Times New Roman" w:hAnsi="Times New Roman" w:cs="Times New Roman"/>
        </w:rPr>
        <w:fldChar w:fldCharType="end"/>
      </w:r>
      <w:r>
        <w:rPr>
          <w:rFonts w:ascii="Times New Roman" w:hAnsi="Times New Roman" w:cs="Times New Roman"/>
        </w:rPr>
        <w:t xml:space="preserve">), code block segmentation will be needed for the NR sidelink data channel. </w:t>
      </w:r>
    </w:p>
    <w:p w:rsidR="000950AE" w:rsidRPr="005A481A" w:rsidRDefault="000950AE" w:rsidP="000950AE">
      <w:pPr>
        <w:jc w:val="both"/>
        <w:rPr>
          <w:rFonts w:ascii="Times New Roman" w:hAnsi="Times New Roman" w:cs="Times New Roman"/>
          <w:i/>
        </w:rPr>
      </w:pPr>
      <w:r w:rsidRPr="008500E9">
        <w:rPr>
          <w:rFonts w:ascii="Times New Roman" w:hAnsi="Times New Roman" w:cs="Times New Roman"/>
          <w:b/>
          <w:i/>
          <w:u w:val="single"/>
        </w:rPr>
        <w:t xml:space="preserve">Proposal </w:t>
      </w:r>
      <w:r w:rsidR="00B61079">
        <w:rPr>
          <w:rFonts w:ascii="Times New Roman" w:hAnsi="Times New Roman" w:cs="Times New Roman"/>
          <w:b/>
          <w:i/>
          <w:u w:val="single"/>
        </w:rPr>
        <w:t>6</w:t>
      </w:r>
      <w:r w:rsidRPr="008500E9">
        <w:rPr>
          <w:rFonts w:ascii="Times New Roman" w:hAnsi="Times New Roman" w:cs="Times New Roman"/>
          <w:b/>
          <w:i/>
          <w:u w:val="single"/>
        </w:rPr>
        <w:t>:</w:t>
      </w:r>
      <w:r w:rsidRPr="008500E9">
        <w:rPr>
          <w:rFonts w:ascii="Times New Roman" w:hAnsi="Times New Roman" w:cs="Times New Roman"/>
          <w:i/>
        </w:rPr>
        <w:t xml:space="preserve"> The NR sidelink </w:t>
      </w:r>
      <w:r w:rsidRPr="00643FD1">
        <w:rPr>
          <w:rFonts w:ascii="Times New Roman" w:hAnsi="Times New Roman" w:cs="Times New Roman"/>
          <w:i/>
        </w:rPr>
        <w:t>control channel and</w:t>
      </w:r>
      <w:r>
        <w:rPr>
          <w:rFonts w:ascii="Times New Roman" w:hAnsi="Times New Roman" w:cs="Times New Roman"/>
          <w:i/>
        </w:rPr>
        <w:t xml:space="preserve"> sidelink broadcast channel should use polar code; The NR sidelink data channel should use LDPC code.</w:t>
      </w:r>
    </w:p>
    <w:p w:rsidR="000950AE" w:rsidRDefault="000950AE" w:rsidP="000950AE"/>
    <w:p w:rsidR="000950AE" w:rsidRDefault="000950AE" w:rsidP="000950AE">
      <w:pPr>
        <w:pStyle w:val="Heading2"/>
        <w:ind w:left="720" w:hanging="720"/>
        <w:rPr>
          <w:rFonts w:ascii="Times New Roman" w:hAnsi="Times New Roman"/>
          <w:sz w:val="28"/>
        </w:rPr>
      </w:pPr>
      <w:bookmarkStart w:id="2" w:name="_Ref525647117"/>
      <w:r>
        <w:rPr>
          <w:rFonts w:ascii="Times New Roman" w:hAnsi="Times New Roman"/>
          <w:sz w:val="28"/>
        </w:rPr>
        <w:t>NR sidelink modulation</w:t>
      </w:r>
      <w:bookmarkEnd w:id="2"/>
    </w:p>
    <w:p w:rsidR="000950AE" w:rsidRDefault="000950AE" w:rsidP="000950AE">
      <w:pPr>
        <w:jc w:val="both"/>
        <w:rPr>
          <w:rFonts w:ascii="Times New Roman" w:hAnsi="Times New Roman" w:cs="Times New Roman"/>
        </w:rPr>
      </w:pPr>
      <w:r>
        <w:rPr>
          <w:rFonts w:ascii="Times New Roman" w:hAnsi="Times New Roman" w:cs="Times New Roman"/>
        </w:rPr>
        <w:t>In Release 15 LTE V2X, the sidelink control channel and sidelink broadcast channel apply QPSK modulation, while the sidelink data channel apply QPSK, 16</w:t>
      </w:r>
      <w:r w:rsidR="000500FE">
        <w:rPr>
          <w:rFonts w:ascii="Times New Roman" w:hAnsi="Times New Roman" w:cs="Times New Roman"/>
        </w:rPr>
        <w:t>-QAM and 64-</w:t>
      </w:r>
      <w:r>
        <w:rPr>
          <w:rFonts w:ascii="Times New Roman" w:hAnsi="Times New Roman" w:cs="Times New Roman"/>
        </w:rPr>
        <w:t>QAM modulations</w:t>
      </w:r>
      <w:r w:rsidR="00166278">
        <w:rPr>
          <w:rFonts w:ascii="Times New Roman" w:hAnsi="Times New Roman" w:cs="Times New Roman"/>
        </w:rPr>
        <w:t>.</w:t>
      </w:r>
    </w:p>
    <w:p w:rsidR="000950AE" w:rsidRDefault="000950AE" w:rsidP="000950AE">
      <w:pPr>
        <w:jc w:val="both"/>
        <w:rPr>
          <w:rFonts w:ascii="Times New Roman" w:hAnsi="Times New Roman" w:cs="Times New Roman"/>
        </w:rPr>
      </w:pPr>
      <w:r>
        <w:rPr>
          <w:rFonts w:ascii="Times New Roman" w:hAnsi="Times New Roman" w:cs="Times New Roman"/>
        </w:rPr>
        <w:t xml:space="preserve">In NR, the downlink control channel and broadcast channel apply QPSK modulation, while the uplink control channel may apply QPSK or </w:t>
      </w:r>
      <m:oMath>
        <m:r>
          <w:rPr>
            <w:rFonts w:ascii="Cambria Math" w:hAnsi="Cambria Math" w:cs="Times New Roman"/>
          </w:rPr>
          <m:t>π/2</m:t>
        </m:r>
      </m:oMath>
      <w:r>
        <w:rPr>
          <w:rFonts w:ascii="Times New Roman" w:hAnsi="Times New Roman" w:cs="Times New Roman"/>
        </w:rPr>
        <w:t>-BPSK modulation. The eMBB data channel supports modul</w:t>
      </w:r>
      <w:r w:rsidR="000500FE">
        <w:rPr>
          <w:rFonts w:ascii="Times New Roman" w:hAnsi="Times New Roman" w:cs="Times New Roman"/>
        </w:rPr>
        <w:t>ations up to 256-</w:t>
      </w:r>
      <w:r>
        <w:rPr>
          <w:rFonts w:ascii="Times New Roman" w:hAnsi="Times New Roman" w:cs="Times New Roman"/>
        </w:rPr>
        <w:t>QAM, and the URLLC data channel supports modulations up to 64</w:t>
      </w:r>
      <w:r w:rsidR="000500FE">
        <w:rPr>
          <w:rFonts w:ascii="Times New Roman" w:hAnsi="Times New Roman" w:cs="Times New Roman"/>
        </w:rPr>
        <w:t>-</w:t>
      </w:r>
      <w:r>
        <w:rPr>
          <w:rFonts w:ascii="Times New Roman" w:hAnsi="Times New Roman" w:cs="Times New Roman"/>
        </w:rPr>
        <w:t>QA</w:t>
      </w:r>
      <w:r w:rsidR="000500FE">
        <w:rPr>
          <w:rFonts w:ascii="Times New Roman" w:hAnsi="Times New Roman" w:cs="Times New Roman"/>
        </w:rPr>
        <w:t>M. Two MCS tables supporting 64-</w:t>
      </w:r>
      <w:r>
        <w:rPr>
          <w:rFonts w:ascii="Times New Roman" w:hAnsi="Times New Roman" w:cs="Times New Roman"/>
        </w:rPr>
        <w:t>QAM modulation are defined for URLLC use cases, where one table re-uses the eMBB MCS table and the other table contains very low spectrally efficient entries.</w:t>
      </w:r>
    </w:p>
    <w:p w:rsidR="000950AE" w:rsidRDefault="000950AE" w:rsidP="000950AE">
      <w:pPr>
        <w:jc w:val="both"/>
        <w:rPr>
          <w:rFonts w:ascii="Times New Roman" w:hAnsi="Times New Roman" w:cs="Times New Roman"/>
        </w:rPr>
      </w:pPr>
      <w:r>
        <w:rPr>
          <w:rFonts w:ascii="Times New Roman" w:hAnsi="Times New Roman" w:cs="Times New Roman"/>
        </w:rPr>
        <w:t xml:space="preserve">For NR V2X, we believe QPSK modulation should be used for sidelink control channel and sidelink broadcast channel to achieve </w:t>
      </w:r>
      <w:r w:rsidR="00166278">
        <w:rPr>
          <w:rFonts w:ascii="Times New Roman" w:hAnsi="Times New Roman" w:cs="Times New Roman"/>
        </w:rPr>
        <w:t xml:space="preserve">reliable </w:t>
      </w:r>
      <w:r>
        <w:rPr>
          <w:rFonts w:ascii="Times New Roman" w:hAnsi="Times New Roman" w:cs="Times New Roman"/>
        </w:rPr>
        <w:t xml:space="preserve">transmissions. </w:t>
      </w:r>
    </w:p>
    <w:p w:rsidR="000950AE" w:rsidRPr="00EF2193" w:rsidRDefault="00166278" w:rsidP="000950AE">
      <w:pPr>
        <w:jc w:val="both"/>
        <w:rPr>
          <w:rFonts w:ascii="Times New Roman" w:hAnsi="Times New Roman" w:cs="Times New Roman"/>
        </w:rPr>
      </w:pPr>
      <w:r>
        <w:rPr>
          <w:rFonts w:ascii="Times New Roman" w:hAnsi="Times New Roman" w:cs="Times New Roman"/>
        </w:rPr>
        <w:t xml:space="preserve">As </w:t>
      </w:r>
      <w:r w:rsidR="000950AE">
        <w:rPr>
          <w:rFonts w:ascii="Times New Roman" w:hAnsi="Times New Roman" w:cs="Times New Roman"/>
        </w:rPr>
        <w:t xml:space="preserve">a type of URLLC applications, </w:t>
      </w:r>
      <w:r>
        <w:rPr>
          <w:rFonts w:ascii="Times New Roman" w:hAnsi="Times New Roman" w:cs="Times New Roman"/>
        </w:rPr>
        <w:t xml:space="preserve">NR V2X has </w:t>
      </w:r>
      <w:r w:rsidR="000950AE">
        <w:rPr>
          <w:rFonts w:ascii="Times New Roman" w:hAnsi="Times New Roman" w:cs="Times New Roman"/>
        </w:rPr>
        <w:t xml:space="preserve">the </w:t>
      </w:r>
      <w:r>
        <w:rPr>
          <w:rFonts w:ascii="Times New Roman" w:hAnsi="Times New Roman" w:cs="Times New Roman"/>
        </w:rPr>
        <w:t xml:space="preserve">similar </w:t>
      </w:r>
      <w:r w:rsidR="000950AE">
        <w:rPr>
          <w:rFonts w:ascii="Times New Roman" w:hAnsi="Times New Roman" w:cs="Times New Roman"/>
        </w:rPr>
        <w:t xml:space="preserve">reliability requirements </w:t>
      </w:r>
      <w:r>
        <w:rPr>
          <w:rFonts w:ascii="Times New Roman" w:hAnsi="Times New Roman" w:cs="Times New Roman"/>
        </w:rPr>
        <w:t>as</w:t>
      </w:r>
      <w:r w:rsidR="000950AE">
        <w:rPr>
          <w:rFonts w:ascii="Times New Roman" w:hAnsi="Times New Roman" w:cs="Times New Roman"/>
        </w:rPr>
        <w:t xml:space="preserve"> those for URLLC. Hence, the NR sidelink data </w:t>
      </w:r>
      <w:r w:rsidR="000500FE">
        <w:rPr>
          <w:rFonts w:ascii="Times New Roman" w:hAnsi="Times New Roman" w:cs="Times New Roman"/>
        </w:rPr>
        <w:t>channel should support up to 64-</w:t>
      </w:r>
      <w:r w:rsidR="000950AE">
        <w:rPr>
          <w:rFonts w:ascii="Times New Roman" w:hAnsi="Times New Roman" w:cs="Times New Roman"/>
        </w:rPr>
        <w:t xml:space="preserve">QAM modulation. The two MCS tables for URLLC should be applied to NR V2X sidelink data channel as well. More detailed discussions on the two MCS tables are given in </w:t>
      </w:r>
      <w:r w:rsidR="000950AE">
        <w:rPr>
          <w:rFonts w:ascii="Times New Roman" w:hAnsi="Times New Roman" w:cs="Times New Roman"/>
        </w:rPr>
        <w:fldChar w:fldCharType="begin"/>
      </w:r>
      <w:r w:rsidR="000950AE">
        <w:rPr>
          <w:rFonts w:ascii="Times New Roman" w:hAnsi="Times New Roman" w:cs="Times New Roman"/>
        </w:rPr>
        <w:instrText xml:space="preserve"> REF _Ref521509446 \r \h </w:instrText>
      </w:r>
      <w:r w:rsidR="000950AE">
        <w:rPr>
          <w:rFonts w:ascii="Times New Roman" w:hAnsi="Times New Roman" w:cs="Times New Roman"/>
        </w:rPr>
      </w:r>
      <w:r w:rsidR="000950AE">
        <w:rPr>
          <w:rFonts w:ascii="Times New Roman" w:hAnsi="Times New Roman" w:cs="Times New Roman"/>
        </w:rPr>
        <w:fldChar w:fldCharType="separate"/>
      </w:r>
      <w:r w:rsidR="00FB5017">
        <w:rPr>
          <w:rFonts w:ascii="Times New Roman" w:hAnsi="Times New Roman" w:cs="Times New Roman"/>
        </w:rPr>
        <w:t>[5]</w:t>
      </w:r>
      <w:r w:rsidR="000950AE">
        <w:rPr>
          <w:rFonts w:ascii="Times New Roman" w:hAnsi="Times New Roman" w:cs="Times New Roman"/>
        </w:rPr>
        <w:fldChar w:fldCharType="end"/>
      </w:r>
      <w:r w:rsidR="000950AE">
        <w:rPr>
          <w:rFonts w:ascii="Times New Roman" w:hAnsi="Times New Roman" w:cs="Times New Roman"/>
        </w:rPr>
        <w:t xml:space="preserve">. </w:t>
      </w:r>
    </w:p>
    <w:p w:rsidR="000950AE" w:rsidRDefault="000950AE" w:rsidP="000950AE">
      <w:pPr>
        <w:jc w:val="both"/>
        <w:rPr>
          <w:rFonts w:ascii="Times New Roman" w:hAnsi="Times New Roman" w:cs="Times New Roman"/>
          <w:i/>
        </w:rPr>
      </w:pPr>
      <w:r w:rsidRPr="00643FD1">
        <w:rPr>
          <w:rFonts w:ascii="Times New Roman" w:hAnsi="Times New Roman" w:cs="Times New Roman"/>
          <w:b/>
          <w:i/>
          <w:u w:val="single"/>
        </w:rPr>
        <w:t xml:space="preserve">Proposal </w:t>
      </w:r>
      <w:r w:rsidR="00B61079">
        <w:rPr>
          <w:rFonts w:ascii="Times New Roman" w:hAnsi="Times New Roman" w:cs="Times New Roman"/>
          <w:b/>
          <w:i/>
          <w:u w:val="single"/>
        </w:rPr>
        <w:t>7</w:t>
      </w:r>
      <w:r w:rsidRPr="00643FD1">
        <w:rPr>
          <w:rFonts w:ascii="Times New Roman" w:hAnsi="Times New Roman" w:cs="Times New Roman"/>
          <w:b/>
          <w:i/>
          <w:u w:val="single"/>
        </w:rPr>
        <w:t>:</w:t>
      </w:r>
      <w:r w:rsidRPr="00643FD1">
        <w:rPr>
          <w:rFonts w:ascii="Times New Roman" w:hAnsi="Times New Roman" w:cs="Times New Roman"/>
          <w:i/>
        </w:rPr>
        <w:t xml:space="preserve"> The NR sidelink control channel and </w:t>
      </w:r>
      <w:r>
        <w:rPr>
          <w:rFonts w:ascii="Times New Roman" w:hAnsi="Times New Roman" w:cs="Times New Roman"/>
          <w:i/>
        </w:rPr>
        <w:t>sidelink broadcast channel modulation</w:t>
      </w:r>
      <w:r w:rsidRPr="00643FD1">
        <w:rPr>
          <w:rFonts w:ascii="Times New Roman" w:hAnsi="Times New Roman" w:cs="Times New Roman"/>
          <w:i/>
        </w:rPr>
        <w:t xml:space="preserve"> should </w:t>
      </w:r>
      <w:r>
        <w:rPr>
          <w:rFonts w:ascii="Times New Roman" w:hAnsi="Times New Roman" w:cs="Times New Roman"/>
          <w:i/>
        </w:rPr>
        <w:t>support QPSK</w:t>
      </w:r>
      <w:r w:rsidRPr="00643FD1">
        <w:rPr>
          <w:rFonts w:ascii="Times New Roman" w:hAnsi="Times New Roman" w:cs="Times New Roman"/>
          <w:i/>
        </w:rPr>
        <w:t xml:space="preserve">, and the NR sidelink data channel </w:t>
      </w:r>
      <w:r>
        <w:rPr>
          <w:rFonts w:ascii="Times New Roman" w:hAnsi="Times New Roman" w:cs="Times New Roman"/>
          <w:i/>
        </w:rPr>
        <w:t>modulation</w:t>
      </w:r>
      <w:r w:rsidRPr="00643FD1">
        <w:rPr>
          <w:rFonts w:ascii="Times New Roman" w:hAnsi="Times New Roman" w:cs="Times New Roman"/>
          <w:i/>
        </w:rPr>
        <w:t xml:space="preserve"> should </w:t>
      </w:r>
      <w:r>
        <w:rPr>
          <w:rFonts w:ascii="Times New Roman" w:hAnsi="Times New Roman" w:cs="Times New Roman"/>
          <w:i/>
        </w:rPr>
        <w:t>support up to 64</w:t>
      </w:r>
      <w:r w:rsidR="00401FDE">
        <w:rPr>
          <w:rFonts w:ascii="Times New Roman" w:hAnsi="Times New Roman" w:cs="Times New Roman"/>
          <w:i/>
        </w:rPr>
        <w:t>-</w:t>
      </w:r>
      <w:r>
        <w:rPr>
          <w:rFonts w:ascii="Times New Roman" w:hAnsi="Times New Roman" w:cs="Times New Roman"/>
          <w:i/>
        </w:rPr>
        <w:t xml:space="preserve">QAM with </w:t>
      </w:r>
      <w:r w:rsidR="000500FE">
        <w:rPr>
          <w:rFonts w:ascii="Times New Roman" w:hAnsi="Times New Roman" w:cs="Times New Roman"/>
          <w:i/>
        </w:rPr>
        <w:t xml:space="preserve">the </w:t>
      </w:r>
      <w:r>
        <w:rPr>
          <w:rFonts w:ascii="Times New Roman" w:hAnsi="Times New Roman" w:cs="Times New Roman"/>
          <w:i/>
        </w:rPr>
        <w:t xml:space="preserve">two </w:t>
      </w:r>
      <w:r w:rsidR="000500FE">
        <w:rPr>
          <w:rFonts w:ascii="Times New Roman" w:hAnsi="Times New Roman" w:cs="Times New Roman"/>
          <w:i/>
        </w:rPr>
        <w:t xml:space="preserve">URLLC </w:t>
      </w:r>
      <w:r>
        <w:rPr>
          <w:rFonts w:ascii="Times New Roman" w:hAnsi="Times New Roman" w:cs="Times New Roman"/>
          <w:i/>
        </w:rPr>
        <w:t>MCS tables</w:t>
      </w:r>
      <w:r w:rsidRPr="00643FD1">
        <w:rPr>
          <w:rFonts w:ascii="Times New Roman" w:hAnsi="Times New Roman" w:cs="Times New Roman"/>
          <w:i/>
        </w:rPr>
        <w:t>.</w:t>
      </w:r>
    </w:p>
    <w:p w:rsidR="00D40D8E" w:rsidRPr="00643FD1" w:rsidRDefault="00D40D8E" w:rsidP="000950AE">
      <w:pPr>
        <w:jc w:val="both"/>
        <w:rPr>
          <w:rFonts w:ascii="Times New Roman" w:hAnsi="Times New Roman" w:cs="Times New Roman"/>
          <w:i/>
        </w:rPr>
      </w:pPr>
    </w:p>
    <w:p w:rsidR="00595F33" w:rsidRDefault="00595F33" w:rsidP="00595F33">
      <w:pPr>
        <w:pStyle w:val="Heading2"/>
        <w:ind w:left="720" w:hanging="720"/>
        <w:rPr>
          <w:rFonts w:ascii="Times New Roman" w:hAnsi="Times New Roman"/>
          <w:sz w:val="28"/>
        </w:rPr>
      </w:pPr>
      <w:bookmarkStart w:id="3" w:name="_Ref525650173"/>
      <w:bookmarkStart w:id="4" w:name="_Ref525647335"/>
      <w:r>
        <w:rPr>
          <w:rFonts w:ascii="Times New Roman" w:hAnsi="Times New Roman"/>
          <w:sz w:val="28"/>
        </w:rPr>
        <w:t>Multiplexing of PSCCH and PSSCH</w:t>
      </w:r>
      <w:bookmarkEnd w:id="3"/>
    </w:p>
    <w:p w:rsidR="00595F33" w:rsidRDefault="00595F33" w:rsidP="00595F33">
      <w:pPr>
        <w:jc w:val="both"/>
        <w:rPr>
          <w:rFonts w:ascii="Times New Roman" w:hAnsi="Times New Roman" w:cs="Times New Roman"/>
        </w:rPr>
      </w:pPr>
      <w:r>
        <w:rPr>
          <w:rFonts w:ascii="Times New Roman" w:hAnsi="Times New Roman" w:cs="Times New Roman"/>
        </w:rPr>
        <w:t>Two physical channels, PSCCH and PSSCH, have been agreed for NR V2X, where PSCCH at least carries information necessary</w:t>
      </w:r>
      <w:r w:rsidR="000500FE">
        <w:rPr>
          <w:rFonts w:ascii="Times New Roman" w:hAnsi="Times New Roman" w:cs="Times New Roman"/>
        </w:rPr>
        <w:t xml:space="preserve"> to decode PSSCH. Four options </w:t>
      </w:r>
      <w:r>
        <w:rPr>
          <w:rFonts w:ascii="Times New Roman" w:hAnsi="Times New Roman" w:cs="Times New Roman"/>
        </w:rPr>
        <w:t>f</w:t>
      </w:r>
      <w:r w:rsidR="000500FE">
        <w:rPr>
          <w:rFonts w:ascii="Times New Roman" w:hAnsi="Times New Roman" w:cs="Times New Roman"/>
        </w:rPr>
        <w:t>or</w:t>
      </w:r>
      <w:r>
        <w:rPr>
          <w:rFonts w:ascii="Times New Roman" w:hAnsi="Times New Roman" w:cs="Times New Roman"/>
        </w:rPr>
        <w:t xml:space="preserve"> multiplexing of PSCCH and the associated PSSCH have been identified for further study. </w:t>
      </w:r>
    </w:p>
    <w:p w:rsidR="00595F33" w:rsidRDefault="00595F33" w:rsidP="00595F33">
      <w:pPr>
        <w:jc w:val="both"/>
        <w:rPr>
          <w:rFonts w:ascii="Times New Roman" w:hAnsi="Times New Roman" w:cs="Times New Roman"/>
        </w:rPr>
      </w:pPr>
      <w:r w:rsidRPr="008F44FB">
        <w:rPr>
          <w:rFonts w:ascii="Times New Roman" w:hAnsi="Times New Roman" w:cs="Times New Roman"/>
        </w:rPr>
        <w:t xml:space="preserve">Options 1A and 1B apply the TDM multiplexed PSCCH and PSSCH. </w:t>
      </w:r>
      <w:r>
        <w:rPr>
          <w:rFonts w:ascii="Times New Roman" w:hAnsi="Times New Roman" w:cs="Times New Roman"/>
        </w:rPr>
        <w:t>In this scheme, PSCCH is transmitted before PSSCH, which facilitates the early decoding of PSCCH. This</w:t>
      </w:r>
      <w:r w:rsidR="000500FE">
        <w:rPr>
          <w:rFonts w:ascii="Times New Roman" w:hAnsi="Times New Roman" w:cs="Times New Roman"/>
        </w:rPr>
        <w:t xml:space="preserve"> provides the latency benefits </w:t>
      </w:r>
      <w:r>
        <w:rPr>
          <w:rFonts w:ascii="Times New Roman" w:hAnsi="Times New Roman" w:cs="Times New Roman"/>
        </w:rPr>
        <w:t>f</w:t>
      </w:r>
      <w:r w:rsidR="000500FE">
        <w:rPr>
          <w:rFonts w:ascii="Times New Roman" w:hAnsi="Times New Roman" w:cs="Times New Roman"/>
        </w:rPr>
        <w:t>or</w:t>
      </w:r>
      <w:r>
        <w:rPr>
          <w:rFonts w:ascii="Times New Roman" w:hAnsi="Times New Roman" w:cs="Times New Roman"/>
        </w:rPr>
        <w:t xml:space="preserve"> control channel processing. The PSCCH and PSSCH share the same frequency resource in Option 1A, while they may not share the same frequency resource in Option 1B. </w:t>
      </w:r>
    </w:p>
    <w:p w:rsidR="00595F33" w:rsidRDefault="00595F33" w:rsidP="00595F33">
      <w:pPr>
        <w:jc w:val="both"/>
        <w:rPr>
          <w:rFonts w:ascii="Times New Roman" w:hAnsi="Times New Roman" w:cs="Times New Roman"/>
        </w:rPr>
      </w:pPr>
      <w:r>
        <w:rPr>
          <w:rFonts w:ascii="Times New Roman" w:hAnsi="Times New Roman" w:cs="Times New Roman"/>
        </w:rPr>
        <w:t xml:space="preserve">Option 1A has </w:t>
      </w:r>
      <w:r w:rsidR="000500FE">
        <w:rPr>
          <w:rFonts w:ascii="Times New Roman" w:hAnsi="Times New Roman" w:cs="Times New Roman"/>
        </w:rPr>
        <w:t>a</w:t>
      </w:r>
      <w:r>
        <w:rPr>
          <w:rFonts w:ascii="Times New Roman" w:hAnsi="Times New Roman" w:cs="Times New Roman"/>
        </w:rPr>
        <w:t xml:space="preserve"> signaling benefit, since the frequency resource</w:t>
      </w:r>
      <w:r w:rsidR="00ED3969">
        <w:rPr>
          <w:rFonts w:ascii="Times New Roman" w:hAnsi="Times New Roman" w:cs="Times New Roman"/>
        </w:rPr>
        <w:t>s</w:t>
      </w:r>
      <w:r>
        <w:rPr>
          <w:rFonts w:ascii="Times New Roman" w:hAnsi="Times New Roman" w:cs="Times New Roman"/>
        </w:rPr>
        <w:t xml:space="preserve"> of PSSCH do not need to be specified in SCI. Although the frequency resource</w:t>
      </w:r>
      <w:r w:rsidR="000500FE">
        <w:rPr>
          <w:rFonts w:ascii="Times New Roman" w:hAnsi="Times New Roman" w:cs="Times New Roman"/>
        </w:rPr>
        <w:t xml:space="preserve">s </w:t>
      </w:r>
      <w:r>
        <w:rPr>
          <w:rFonts w:ascii="Times New Roman" w:hAnsi="Times New Roman" w:cs="Times New Roman"/>
        </w:rPr>
        <w:t>f</w:t>
      </w:r>
      <w:r w:rsidR="000500FE">
        <w:rPr>
          <w:rFonts w:ascii="Times New Roman" w:hAnsi="Times New Roman" w:cs="Times New Roman"/>
        </w:rPr>
        <w:t>or</w:t>
      </w:r>
      <w:r>
        <w:rPr>
          <w:rFonts w:ascii="Times New Roman" w:hAnsi="Times New Roman" w:cs="Times New Roman"/>
        </w:rPr>
        <w:t xml:space="preserve"> PSSCH </w:t>
      </w:r>
      <w:r w:rsidR="000500FE">
        <w:rPr>
          <w:rFonts w:ascii="Times New Roman" w:hAnsi="Times New Roman" w:cs="Times New Roman"/>
        </w:rPr>
        <w:t>are</w:t>
      </w:r>
      <w:r>
        <w:rPr>
          <w:rFonts w:ascii="Times New Roman" w:hAnsi="Times New Roman" w:cs="Times New Roman"/>
        </w:rPr>
        <w:t xml:space="preserve"> aligned with that of PSCCH, the time resource</w:t>
      </w:r>
      <w:r w:rsidR="000500FE">
        <w:rPr>
          <w:rFonts w:ascii="Times New Roman" w:hAnsi="Times New Roman" w:cs="Times New Roman"/>
        </w:rPr>
        <w:t>s</w:t>
      </w:r>
      <w:r>
        <w:rPr>
          <w:rFonts w:ascii="Times New Roman" w:hAnsi="Times New Roman" w:cs="Times New Roman"/>
        </w:rPr>
        <w:t xml:space="preserve"> f</w:t>
      </w:r>
      <w:r w:rsidR="000500FE">
        <w:rPr>
          <w:rFonts w:ascii="Times New Roman" w:hAnsi="Times New Roman" w:cs="Times New Roman"/>
        </w:rPr>
        <w:t>or</w:t>
      </w:r>
      <w:r>
        <w:rPr>
          <w:rFonts w:ascii="Times New Roman" w:hAnsi="Times New Roman" w:cs="Times New Roman"/>
        </w:rPr>
        <w:t xml:space="preserve"> PSSCH (i.e</w:t>
      </w:r>
      <w:r w:rsidR="000500FE">
        <w:rPr>
          <w:rFonts w:ascii="Times New Roman" w:hAnsi="Times New Roman" w:cs="Times New Roman"/>
        </w:rPr>
        <w:t>., number of OFDM symbols) may</w:t>
      </w:r>
      <w:r>
        <w:rPr>
          <w:rFonts w:ascii="Times New Roman" w:hAnsi="Times New Roman" w:cs="Times New Roman"/>
        </w:rPr>
        <w:t xml:space="preserve"> be flexible. This flexibility supports reliable SCI transmissions in various channel conditions or for various communication ranges, with a suitable number of OFDM symbols. </w:t>
      </w:r>
    </w:p>
    <w:p w:rsidR="00595F33" w:rsidRDefault="00595F33" w:rsidP="00595F33">
      <w:pPr>
        <w:jc w:val="both"/>
        <w:rPr>
          <w:rFonts w:ascii="Times New Roman" w:hAnsi="Times New Roman" w:cs="Times New Roman"/>
        </w:rPr>
      </w:pPr>
      <w:r>
        <w:rPr>
          <w:rFonts w:ascii="Times New Roman" w:hAnsi="Times New Roman" w:cs="Times New Roman"/>
        </w:rPr>
        <w:t>Option 1B allows flexible frequency resource</w:t>
      </w:r>
      <w:r w:rsidR="000500FE">
        <w:rPr>
          <w:rFonts w:ascii="Times New Roman" w:hAnsi="Times New Roman" w:cs="Times New Roman"/>
        </w:rPr>
        <w:t>s for</w:t>
      </w:r>
      <w:r>
        <w:rPr>
          <w:rFonts w:ascii="Times New Roman" w:hAnsi="Times New Roman" w:cs="Times New Roman"/>
        </w:rPr>
        <w:t xml:space="preserve"> PSCCH, which also supports reliable SCI transmissions in various channel conditions or for various communication ranges. The frequency resource</w:t>
      </w:r>
      <w:r w:rsidR="000500FE">
        <w:rPr>
          <w:rFonts w:ascii="Times New Roman" w:hAnsi="Times New Roman" w:cs="Times New Roman"/>
        </w:rPr>
        <w:t>s</w:t>
      </w:r>
      <w:r>
        <w:rPr>
          <w:rFonts w:ascii="Times New Roman" w:hAnsi="Times New Roman" w:cs="Times New Roman"/>
        </w:rPr>
        <w:t xml:space="preserve"> f</w:t>
      </w:r>
      <w:r w:rsidR="000500FE">
        <w:rPr>
          <w:rFonts w:ascii="Times New Roman" w:hAnsi="Times New Roman" w:cs="Times New Roman"/>
        </w:rPr>
        <w:t>or PSSCH need</w:t>
      </w:r>
      <w:r>
        <w:rPr>
          <w:rFonts w:ascii="Times New Roman" w:hAnsi="Times New Roman" w:cs="Times New Roman"/>
        </w:rPr>
        <w:t xml:space="preserve"> to be specified in SCI for this option. In addition, common PSCCH resource</w:t>
      </w:r>
      <w:r w:rsidR="00401FDE">
        <w:rPr>
          <w:rFonts w:ascii="Times New Roman" w:hAnsi="Times New Roman" w:cs="Times New Roman"/>
        </w:rPr>
        <w:t>s</w:t>
      </w:r>
      <w:r>
        <w:rPr>
          <w:rFonts w:ascii="Times New Roman" w:hAnsi="Times New Roman" w:cs="Times New Roman"/>
        </w:rPr>
        <w:t xml:space="preserve"> may need to be shared among multiple users, which complicates PSCCH decoding.</w:t>
      </w:r>
    </w:p>
    <w:p w:rsidR="00595F33" w:rsidRPr="008F44FB" w:rsidRDefault="00595F33" w:rsidP="00595F33">
      <w:pPr>
        <w:jc w:val="both"/>
        <w:rPr>
          <w:rFonts w:ascii="Times New Roman" w:hAnsi="Times New Roman" w:cs="Times New Roman"/>
        </w:rPr>
      </w:pPr>
      <w:r w:rsidRPr="008F44FB">
        <w:rPr>
          <w:rFonts w:ascii="Times New Roman" w:hAnsi="Times New Roman" w:cs="Times New Roman"/>
        </w:rPr>
        <w:lastRenderedPageBreak/>
        <w:t>Option 2 uses the F</w:t>
      </w:r>
      <w:r>
        <w:rPr>
          <w:rFonts w:ascii="Times New Roman" w:hAnsi="Times New Roman" w:cs="Times New Roman"/>
        </w:rPr>
        <w:t>DM multiplexed</w:t>
      </w:r>
      <w:r w:rsidR="000500FE">
        <w:rPr>
          <w:rFonts w:ascii="Times New Roman" w:hAnsi="Times New Roman" w:cs="Times New Roman"/>
        </w:rPr>
        <w:t xml:space="preserve"> PSCCH and PSSCH</w:t>
      </w:r>
      <w:r w:rsidR="00401FDE">
        <w:rPr>
          <w:rFonts w:ascii="Times New Roman" w:hAnsi="Times New Roman" w:cs="Times New Roman"/>
        </w:rPr>
        <w:t>,</w:t>
      </w:r>
      <w:r w:rsidR="000500FE">
        <w:rPr>
          <w:rFonts w:ascii="Times New Roman" w:hAnsi="Times New Roman" w:cs="Times New Roman"/>
        </w:rPr>
        <w:t xml:space="preserve"> inherited from</w:t>
      </w:r>
      <w:r>
        <w:rPr>
          <w:rFonts w:ascii="Times New Roman" w:hAnsi="Times New Roman" w:cs="Times New Roman"/>
        </w:rPr>
        <w:t xml:space="preserve"> the LTE V2X design. </w:t>
      </w:r>
      <w:r w:rsidRPr="008F44FB">
        <w:rPr>
          <w:rFonts w:ascii="Times New Roman" w:hAnsi="Times New Roman" w:cs="Times New Roman"/>
        </w:rPr>
        <w:t>This scheme provides a common sensing procedure for control and data channel transmissions, as well as provides sufficient control channel capacity.</w:t>
      </w:r>
      <w:r>
        <w:rPr>
          <w:rFonts w:ascii="Times New Roman" w:hAnsi="Times New Roman" w:cs="Times New Roman"/>
        </w:rPr>
        <w:t xml:space="preserve"> One disadvantage is that PSCCH decoding has to start at the end of a slot, delaying control channel processing. This option has </w:t>
      </w:r>
      <w:r w:rsidR="000500FE">
        <w:rPr>
          <w:rFonts w:ascii="Times New Roman" w:hAnsi="Times New Roman" w:cs="Times New Roman"/>
        </w:rPr>
        <w:t>a</w:t>
      </w:r>
      <w:r>
        <w:rPr>
          <w:rFonts w:ascii="Times New Roman" w:hAnsi="Times New Roman" w:cs="Times New Roman"/>
        </w:rPr>
        <w:t xml:space="preserve"> signaling benefit since the time resource</w:t>
      </w:r>
      <w:r w:rsidR="000500FE">
        <w:rPr>
          <w:rFonts w:ascii="Times New Roman" w:hAnsi="Times New Roman" w:cs="Times New Roman"/>
        </w:rPr>
        <w:t>s</w:t>
      </w:r>
      <w:r>
        <w:rPr>
          <w:rFonts w:ascii="Times New Roman" w:hAnsi="Times New Roman" w:cs="Times New Roman"/>
        </w:rPr>
        <w:t xml:space="preserve"> f</w:t>
      </w:r>
      <w:r w:rsidR="000500FE">
        <w:rPr>
          <w:rFonts w:ascii="Times New Roman" w:hAnsi="Times New Roman" w:cs="Times New Roman"/>
        </w:rPr>
        <w:t>or</w:t>
      </w:r>
      <w:r>
        <w:rPr>
          <w:rFonts w:ascii="Times New Roman" w:hAnsi="Times New Roman" w:cs="Times New Roman"/>
        </w:rPr>
        <w:t xml:space="preserve"> PSSCH do not need to be specified in SCI. It is suitable for NR V2X services with relaxed latency requi</w:t>
      </w:r>
      <w:bookmarkStart w:id="5" w:name="_GoBack"/>
      <w:bookmarkEnd w:id="5"/>
      <w:r>
        <w:rPr>
          <w:rFonts w:ascii="Times New Roman" w:hAnsi="Times New Roman" w:cs="Times New Roman"/>
        </w:rPr>
        <w:t xml:space="preserve">rements. </w:t>
      </w:r>
      <w:r w:rsidR="000500FE">
        <w:rPr>
          <w:rFonts w:ascii="Times New Roman" w:hAnsi="Times New Roman" w:cs="Times New Roman"/>
        </w:rPr>
        <w:t>To support</w:t>
      </w:r>
      <w:r>
        <w:rPr>
          <w:rFonts w:ascii="Times New Roman" w:hAnsi="Times New Roman" w:cs="Times New Roman"/>
        </w:rPr>
        <w:t xml:space="preserve"> reliable SCI transmissions in various channel conditions, the number of RBs for PSCCH does not need to be fixed to 2 as in LTE V2X.</w:t>
      </w:r>
    </w:p>
    <w:p w:rsidR="00595F33" w:rsidRDefault="00595F33" w:rsidP="00595F33">
      <w:pPr>
        <w:jc w:val="both"/>
      </w:pPr>
      <w:r>
        <w:rPr>
          <w:rFonts w:ascii="Times New Roman" w:hAnsi="Times New Roman" w:cs="Times New Roman"/>
        </w:rPr>
        <w:t>Option 3 is a</w:t>
      </w:r>
      <w:r w:rsidRPr="008F44FB">
        <w:rPr>
          <w:rFonts w:ascii="Times New Roman" w:hAnsi="Times New Roman" w:cs="Times New Roman"/>
        </w:rPr>
        <w:t xml:space="preserve"> hybrid</w:t>
      </w:r>
      <w:r>
        <w:rPr>
          <w:rFonts w:ascii="Times New Roman" w:hAnsi="Times New Roman" w:cs="Times New Roman"/>
        </w:rPr>
        <w:t xml:space="preserve"> PSCCH</w:t>
      </w:r>
      <w:r w:rsidRPr="008F44FB">
        <w:rPr>
          <w:rFonts w:ascii="Times New Roman" w:hAnsi="Times New Roman" w:cs="Times New Roman"/>
        </w:rPr>
        <w:t xml:space="preserve"> and </w:t>
      </w:r>
      <w:r>
        <w:rPr>
          <w:rFonts w:ascii="Times New Roman" w:hAnsi="Times New Roman" w:cs="Times New Roman"/>
        </w:rPr>
        <w:t>PSSCH</w:t>
      </w:r>
      <w:r w:rsidRPr="008F44FB">
        <w:rPr>
          <w:rFonts w:ascii="Times New Roman" w:hAnsi="Times New Roman" w:cs="Times New Roman"/>
        </w:rPr>
        <w:t xml:space="preserve"> multiplexing scheme. The</w:t>
      </w:r>
      <w:r>
        <w:rPr>
          <w:rFonts w:ascii="Times New Roman" w:hAnsi="Times New Roman" w:cs="Times New Roman"/>
        </w:rPr>
        <w:t xml:space="preserve"> </w:t>
      </w:r>
      <w:r w:rsidRPr="008F44FB">
        <w:rPr>
          <w:rFonts w:ascii="Times New Roman" w:hAnsi="Times New Roman" w:cs="Times New Roman"/>
        </w:rPr>
        <w:t xml:space="preserve">PSCCH and </w:t>
      </w:r>
      <w:r>
        <w:rPr>
          <w:rFonts w:ascii="Times New Roman" w:hAnsi="Times New Roman" w:cs="Times New Roman"/>
        </w:rPr>
        <w:t xml:space="preserve">the </w:t>
      </w:r>
      <w:r w:rsidRPr="008F44FB">
        <w:rPr>
          <w:rFonts w:ascii="Times New Roman" w:hAnsi="Times New Roman" w:cs="Times New Roman"/>
        </w:rPr>
        <w:t>PSSCH</w:t>
      </w:r>
      <w:r w:rsidR="000500FE">
        <w:rPr>
          <w:rFonts w:ascii="Times New Roman" w:hAnsi="Times New Roman" w:cs="Times New Roman"/>
        </w:rPr>
        <w:t xml:space="preserve"> share </w:t>
      </w:r>
      <w:r>
        <w:rPr>
          <w:rFonts w:ascii="Times New Roman" w:hAnsi="Times New Roman" w:cs="Times New Roman"/>
        </w:rPr>
        <w:t>common resource</w:t>
      </w:r>
      <w:r w:rsidR="000500FE">
        <w:rPr>
          <w:rFonts w:ascii="Times New Roman" w:hAnsi="Times New Roman" w:cs="Times New Roman"/>
        </w:rPr>
        <w:t>s</w:t>
      </w:r>
      <w:r>
        <w:rPr>
          <w:rFonts w:ascii="Times New Roman" w:hAnsi="Times New Roman" w:cs="Times New Roman"/>
        </w:rPr>
        <w:t xml:space="preserve"> in a more flexible way. However, the complexity of</w:t>
      </w:r>
      <w:r w:rsidR="000500FE">
        <w:rPr>
          <w:rFonts w:ascii="Times New Roman" w:hAnsi="Times New Roman" w:cs="Times New Roman"/>
        </w:rPr>
        <w:t xml:space="preserve"> decoding PSCCH may increase</w:t>
      </w:r>
      <w:r>
        <w:rPr>
          <w:rFonts w:ascii="Times New Roman" w:hAnsi="Times New Roman" w:cs="Times New Roman"/>
        </w:rPr>
        <w:t xml:space="preserve"> </w:t>
      </w:r>
      <w:r w:rsidR="000500FE">
        <w:rPr>
          <w:rFonts w:ascii="Times New Roman" w:hAnsi="Times New Roman" w:cs="Times New Roman"/>
        </w:rPr>
        <w:t>with</w:t>
      </w:r>
      <w:r>
        <w:rPr>
          <w:rFonts w:ascii="Times New Roman" w:hAnsi="Times New Roman" w:cs="Times New Roman"/>
        </w:rPr>
        <w:t xml:space="preserve"> this scheme.</w:t>
      </w:r>
      <w:r>
        <w:t xml:space="preserve"> </w:t>
      </w:r>
    </w:p>
    <w:p w:rsidR="00595F33" w:rsidRPr="00302B65" w:rsidRDefault="00595F33" w:rsidP="00595F33">
      <w:pPr>
        <w:jc w:val="both"/>
        <w:rPr>
          <w:rFonts w:ascii="Times New Roman" w:hAnsi="Times New Roman" w:cs="Times New Roman"/>
        </w:rPr>
      </w:pPr>
      <w:r>
        <w:rPr>
          <w:rFonts w:ascii="Times New Roman" w:hAnsi="Times New Roman" w:cs="Times New Roman"/>
        </w:rPr>
        <w:t xml:space="preserve">Based on the above analysis, we have the following proposal. </w:t>
      </w:r>
    </w:p>
    <w:p w:rsidR="00595F33" w:rsidRPr="00302B65" w:rsidRDefault="00595F33" w:rsidP="000500FE">
      <w:pPr>
        <w:jc w:val="both"/>
        <w:rPr>
          <w:rFonts w:ascii="Times New Roman" w:hAnsi="Times New Roman" w:cs="Times New Roman"/>
          <w:i/>
        </w:rPr>
      </w:pPr>
      <w:r>
        <w:rPr>
          <w:rFonts w:ascii="Times New Roman" w:hAnsi="Times New Roman" w:cs="Times New Roman"/>
          <w:b/>
          <w:i/>
          <w:u w:val="single"/>
        </w:rPr>
        <w:t xml:space="preserve">Proposal </w:t>
      </w:r>
      <w:r w:rsidR="00B61079">
        <w:rPr>
          <w:rFonts w:ascii="Times New Roman" w:hAnsi="Times New Roman" w:cs="Times New Roman"/>
          <w:b/>
          <w:i/>
          <w:u w:val="single"/>
        </w:rPr>
        <w:t>8</w:t>
      </w:r>
      <w:r>
        <w:rPr>
          <w:rFonts w:ascii="Times New Roman" w:hAnsi="Times New Roman" w:cs="Times New Roman"/>
          <w:b/>
          <w:i/>
          <w:u w:val="single"/>
        </w:rPr>
        <w:t>:</w:t>
      </w:r>
      <w:r>
        <w:rPr>
          <w:rFonts w:ascii="Times New Roman" w:hAnsi="Times New Roman" w:cs="Times New Roman"/>
          <w:i/>
        </w:rPr>
        <w:t xml:space="preserve"> S</w:t>
      </w:r>
      <w:r w:rsidRPr="00BF1A8E">
        <w:rPr>
          <w:rFonts w:ascii="Times New Roman" w:hAnsi="Times New Roman" w:cs="Times New Roman"/>
          <w:i/>
        </w:rPr>
        <w:t xml:space="preserve">upport Option 1A and </w:t>
      </w:r>
      <w:r>
        <w:rPr>
          <w:rFonts w:ascii="Times New Roman" w:hAnsi="Times New Roman" w:cs="Times New Roman"/>
          <w:i/>
        </w:rPr>
        <w:t xml:space="preserve">Option </w:t>
      </w:r>
      <w:r w:rsidRPr="00BF1A8E">
        <w:rPr>
          <w:rFonts w:ascii="Times New Roman" w:hAnsi="Times New Roman" w:cs="Times New Roman"/>
          <w:i/>
        </w:rPr>
        <w:t>2 for</w:t>
      </w:r>
      <w:r>
        <w:rPr>
          <w:rFonts w:ascii="Times New Roman" w:hAnsi="Times New Roman" w:cs="Times New Roman"/>
          <w:i/>
        </w:rPr>
        <w:t xml:space="preserve"> PSCCH and PSSCH multiplexing, where the number of symbols for PSCCH in Option 1A or the number of RBs for PSCCH in Option 2 may vary.</w:t>
      </w:r>
    </w:p>
    <w:p w:rsidR="00595F33" w:rsidRPr="00005BCE" w:rsidRDefault="00595F33" w:rsidP="00595F33">
      <w:pPr>
        <w:rPr>
          <w:rFonts w:ascii="Times New Roman" w:hAnsi="Times New Roman" w:cs="Times New Roman"/>
        </w:rPr>
      </w:pPr>
    </w:p>
    <w:p w:rsidR="00595F33" w:rsidRDefault="00595F33" w:rsidP="00595F33">
      <w:pPr>
        <w:pStyle w:val="Heading2"/>
        <w:ind w:left="720" w:hanging="720"/>
        <w:rPr>
          <w:rFonts w:ascii="Times New Roman" w:hAnsi="Times New Roman"/>
          <w:sz w:val="28"/>
        </w:rPr>
      </w:pPr>
      <w:bookmarkStart w:id="6" w:name="_Ref525650182"/>
      <w:r w:rsidRPr="005804A7">
        <w:rPr>
          <w:rFonts w:ascii="Times New Roman" w:hAnsi="Times New Roman"/>
          <w:sz w:val="28"/>
        </w:rPr>
        <w:t>NR</w:t>
      </w:r>
      <w:r>
        <w:rPr>
          <w:rFonts w:ascii="Times New Roman" w:hAnsi="Times New Roman"/>
          <w:sz w:val="28"/>
        </w:rPr>
        <w:t xml:space="preserve"> sidelink w</w:t>
      </w:r>
      <w:r w:rsidRPr="00BD3EB7">
        <w:rPr>
          <w:rFonts w:ascii="Times New Roman" w:hAnsi="Times New Roman"/>
          <w:sz w:val="28"/>
        </w:rPr>
        <w:t>ide band operation</w:t>
      </w:r>
      <w:bookmarkEnd w:id="4"/>
      <w:bookmarkEnd w:id="6"/>
    </w:p>
    <w:p w:rsidR="00595F33" w:rsidRPr="00667ECC" w:rsidRDefault="00595F33" w:rsidP="00595F33">
      <w:pPr>
        <w:jc w:val="both"/>
        <w:rPr>
          <w:rFonts w:ascii="Times New Roman" w:hAnsi="Times New Roman" w:cs="Times New Roman"/>
        </w:rPr>
      </w:pPr>
      <w:r w:rsidRPr="00667ECC">
        <w:rPr>
          <w:rFonts w:ascii="Times New Roman" w:hAnsi="Times New Roman" w:cs="Times New Roman"/>
        </w:rPr>
        <w:t>In LTE V2X, transmission packet sizes vary between 50-300 bytes for periodic traffic and up to 1200 bytes for event-triggered traffic. NR V2X supports a range of different traffic patterns yet with significantly larger packet size</w:t>
      </w:r>
      <w:r>
        <w:rPr>
          <w:rFonts w:ascii="Times New Roman" w:hAnsi="Times New Roman" w:cs="Times New Roman"/>
        </w:rPr>
        <w:t>s</w:t>
      </w:r>
      <w:r w:rsidRPr="00667ECC">
        <w:rPr>
          <w:rFonts w:ascii="Times New Roman" w:hAnsi="Times New Roman" w:cs="Times New Roman"/>
        </w:rPr>
        <w:t xml:space="preserve"> and lower latenc</w:t>
      </w:r>
      <w:r>
        <w:rPr>
          <w:rFonts w:ascii="Times New Roman" w:hAnsi="Times New Roman" w:cs="Times New Roman"/>
        </w:rPr>
        <w:t>ies</w:t>
      </w:r>
      <w:r w:rsidRPr="00667ECC">
        <w:rPr>
          <w:rFonts w:ascii="Times New Roman" w:hAnsi="Times New Roman" w:cs="Times New Roman"/>
        </w:rPr>
        <w:t xml:space="preserve"> in advance</w:t>
      </w:r>
      <w:r>
        <w:rPr>
          <w:rFonts w:ascii="Times New Roman" w:hAnsi="Times New Roman" w:cs="Times New Roman"/>
        </w:rPr>
        <w:t>d</w:t>
      </w:r>
      <w:r w:rsidRPr="00667ECC">
        <w:rPr>
          <w:rFonts w:ascii="Times New Roman" w:hAnsi="Times New Roman" w:cs="Times New Roman"/>
        </w:rPr>
        <w:t xml:space="preserve"> used cases, e.g. a packet size between 30000 and 60000 bytes with </w:t>
      </w:r>
      <w:r>
        <w:rPr>
          <w:rFonts w:ascii="Times New Roman" w:hAnsi="Times New Roman" w:cs="Times New Roman"/>
        </w:rPr>
        <w:t xml:space="preserve">a </w:t>
      </w:r>
      <w:r w:rsidRPr="00667ECC">
        <w:rPr>
          <w:rFonts w:ascii="Times New Roman" w:hAnsi="Times New Roman" w:cs="Times New Roman"/>
        </w:rPr>
        <w:t>latency requirement of 30 ms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_Ref521518965 \r \h </w:instrText>
      </w:r>
      <w:r>
        <w:rPr>
          <w:rFonts w:ascii="Times New Roman" w:hAnsi="Times New Roman" w:cs="Times New Roman"/>
        </w:rPr>
      </w:r>
      <w:r>
        <w:rPr>
          <w:rFonts w:ascii="Times New Roman" w:hAnsi="Times New Roman" w:cs="Times New Roman"/>
        </w:rPr>
        <w:fldChar w:fldCharType="separate"/>
      </w:r>
      <w:r w:rsidR="00FB5017">
        <w:rPr>
          <w:rFonts w:ascii="Times New Roman" w:hAnsi="Times New Roman" w:cs="Times New Roman"/>
        </w:rPr>
        <w:t>[7]</w:t>
      </w:r>
      <w:r>
        <w:rPr>
          <w:rFonts w:ascii="Times New Roman" w:hAnsi="Times New Roman" w:cs="Times New Roman"/>
        </w:rPr>
        <w:fldChar w:fldCharType="end"/>
      </w:r>
      <w:r w:rsidRPr="00667ECC">
        <w:rPr>
          <w:rFonts w:ascii="Times New Roman" w:hAnsi="Times New Roman" w:cs="Times New Roman"/>
        </w:rPr>
        <w:t xml:space="preserve">. Thus, to deliver both </w:t>
      </w:r>
      <w:r>
        <w:rPr>
          <w:rFonts w:ascii="Times New Roman" w:hAnsi="Times New Roman" w:cs="Times New Roman"/>
        </w:rPr>
        <w:t xml:space="preserve">the </w:t>
      </w:r>
      <w:r w:rsidRPr="00667ECC">
        <w:rPr>
          <w:rFonts w:ascii="Times New Roman" w:hAnsi="Times New Roman" w:cs="Times New Roman"/>
        </w:rPr>
        <w:t xml:space="preserve">high capacity and low latency required for NR V2X transmission, NR V2X operation should be able to exploit more frequency resources, e.g. by supporting carrier aggregation as </w:t>
      </w:r>
      <w:r>
        <w:rPr>
          <w:rFonts w:ascii="Times New Roman" w:hAnsi="Times New Roman" w:cs="Times New Roman"/>
        </w:rPr>
        <w:t xml:space="preserve">in </w:t>
      </w:r>
      <w:r w:rsidRPr="00667ECC">
        <w:rPr>
          <w:rFonts w:ascii="Times New Roman" w:hAnsi="Times New Roman" w:cs="Times New Roman"/>
        </w:rPr>
        <w:t>LTE V2X, especially for lower NR V2X frequency band</w:t>
      </w:r>
      <w:r>
        <w:rPr>
          <w:rFonts w:ascii="Times New Roman" w:hAnsi="Times New Roman" w:cs="Times New Roman"/>
        </w:rPr>
        <w:t>s</w:t>
      </w:r>
      <w:r w:rsidRPr="00667ECC">
        <w:rPr>
          <w:rFonts w:ascii="Times New Roman" w:hAnsi="Times New Roman" w:cs="Times New Roman"/>
        </w:rPr>
        <w:t xml:space="preserve"> with small carrier bandwidth</w:t>
      </w:r>
      <w:r>
        <w:rPr>
          <w:rFonts w:ascii="Times New Roman" w:hAnsi="Times New Roman" w:cs="Times New Roman"/>
        </w:rPr>
        <w:t>s</w:t>
      </w:r>
      <w:r w:rsidRPr="00667ECC">
        <w:rPr>
          <w:rFonts w:ascii="Times New Roman" w:hAnsi="Times New Roman" w:cs="Times New Roman"/>
        </w:rPr>
        <w:t xml:space="preserve">. NR </w:t>
      </w:r>
      <w:r>
        <w:rPr>
          <w:rFonts w:ascii="Times New Roman" w:hAnsi="Times New Roman" w:cs="Times New Roman"/>
        </w:rPr>
        <w:t>sidelink</w:t>
      </w:r>
      <w:r w:rsidRPr="00667ECC">
        <w:rPr>
          <w:rFonts w:ascii="Times New Roman" w:hAnsi="Times New Roman" w:cs="Times New Roman"/>
        </w:rPr>
        <w:t xml:space="preserve"> carrier aggregation support </w:t>
      </w:r>
      <w:r>
        <w:rPr>
          <w:rFonts w:ascii="Times New Roman" w:hAnsi="Times New Roman" w:cs="Times New Roman"/>
        </w:rPr>
        <w:t xml:space="preserve">may </w:t>
      </w:r>
      <w:r w:rsidRPr="00667ECC">
        <w:rPr>
          <w:rFonts w:ascii="Times New Roman" w:hAnsi="Times New Roman" w:cs="Times New Roman"/>
        </w:rPr>
        <w:t xml:space="preserve">be based on UE capability. </w:t>
      </w:r>
    </w:p>
    <w:p w:rsidR="00595F33" w:rsidRDefault="00595F33" w:rsidP="00595F33">
      <w:r w:rsidRPr="00421DF3">
        <w:rPr>
          <w:rFonts w:ascii="Times New Roman" w:hAnsi="Times New Roman" w:cs="Times New Roman"/>
          <w:b/>
          <w:i/>
          <w:u w:val="single"/>
        </w:rPr>
        <w:t xml:space="preserve">Proposal </w:t>
      </w:r>
      <w:r w:rsidR="00B61079">
        <w:rPr>
          <w:rFonts w:ascii="Times New Roman" w:hAnsi="Times New Roman" w:cs="Times New Roman"/>
          <w:b/>
          <w:i/>
          <w:u w:val="single"/>
        </w:rPr>
        <w:t>9</w:t>
      </w:r>
      <w:r w:rsidRPr="00421DF3">
        <w:rPr>
          <w:rFonts w:ascii="Times New Roman" w:hAnsi="Times New Roman" w:cs="Times New Roman"/>
          <w:b/>
          <w:i/>
          <w:u w:val="single"/>
        </w:rPr>
        <w:t>:</w:t>
      </w:r>
      <w:r w:rsidRPr="244E1878">
        <w:rPr>
          <w:rFonts w:ascii="Calibri" w:eastAsia="Calibri" w:hAnsi="Calibri" w:cs="Calibri"/>
          <w:b/>
          <w:bCs/>
          <w:u w:val="single"/>
          <w:lang w:val="en-GB"/>
        </w:rPr>
        <w:t xml:space="preserve"> </w:t>
      </w:r>
      <w:r w:rsidRPr="00D10656">
        <w:rPr>
          <w:rFonts w:ascii="Times New Roman" w:hAnsi="Times New Roman" w:cs="Times New Roman"/>
          <w:i/>
        </w:rPr>
        <w:t xml:space="preserve">The NR sidelink </w:t>
      </w:r>
      <w:r>
        <w:rPr>
          <w:rFonts w:ascii="Times New Roman" w:hAnsi="Times New Roman" w:cs="Times New Roman"/>
          <w:i/>
        </w:rPr>
        <w:t>should support carrier aggregation.</w:t>
      </w:r>
      <w:r w:rsidRPr="00421DF3">
        <w:rPr>
          <w:rFonts w:ascii="Times New Roman" w:hAnsi="Times New Roman" w:cs="Times New Roman"/>
          <w:i/>
        </w:rPr>
        <w:t xml:space="preserve"> </w:t>
      </w:r>
    </w:p>
    <w:p w:rsidR="00595F33" w:rsidRDefault="00595F33" w:rsidP="00595F33">
      <w:pPr>
        <w:jc w:val="both"/>
        <w:rPr>
          <w:rFonts w:ascii="Times New Roman" w:hAnsi="Times New Roman" w:cs="Times New Roman"/>
        </w:rPr>
      </w:pPr>
      <w:r>
        <w:rPr>
          <w:rFonts w:ascii="Times New Roman" w:hAnsi="Times New Roman" w:cs="Times New Roman"/>
        </w:rPr>
        <w:t>LTE V2X supports resource pool configuration including both time (sub-frame bitmap) and frequency (sub-channel/RB) resource allocation for sidelink operations. An LTE V2X UE can select a resource pool based on geographic zone information, which allows for re-use of the resources in different areas. Using the concept of resource pools in LTE V2X as a baseline for NR V2X would make sense to maintain both the time and frequency dimensions of resource configuration.</w:t>
      </w:r>
    </w:p>
    <w:p w:rsidR="00595F33" w:rsidRDefault="00595F33" w:rsidP="00595F33">
      <w:pPr>
        <w:jc w:val="both"/>
        <w:rPr>
          <w:rFonts w:ascii="Times New Roman" w:hAnsi="Times New Roman" w:cs="Times New Roman"/>
        </w:rPr>
      </w:pPr>
      <w:r>
        <w:rPr>
          <w:rFonts w:ascii="Times New Roman" w:hAnsi="Times New Roman" w:cs="Times New Roman"/>
        </w:rPr>
        <w:t>NR introduced the concept of BWP to allow support of different numerologies, to support UEs with different capabilities, and to support power saving for a UE. While the support of different numerologies for V2X still needs to be discussed, having sidelink BWP to support different UE types as well as for power savings (e.g. in the context of pedestrian UEs) may be necessary. In addition, BWPs can be leveraged to address the latency reduction issue identified in LTE V2X. Specifically, for data transmission</w:t>
      </w:r>
      <w:r w:rsidR="00401FDE">
        <w:rPr>
          <w:rFonts w:ascii="Times New Roman" w:hAnsi="Times New Roman" w:cs="Times New Roman"/>
        </w:rPr>
        <w:t>s</w:t>
      </w:r>
      <w:r>
        <w:rPr>
          <w:rFonts w:ascii="Times New Roman" w:hAnsi="Times New Roman" w:cs="Times New Roman"/>
        </w:rPr>
        <w:t xml:space="preserve"> with lower latency requirement</w:t>
      </w:r>
      <w:r w:rsidR="00401FDE">
        <w:rPr>
          <w:rFonts w:ascii="Times New Roman" w:hAnsi="Times New Roman" w:cs="Times New Roman"/>
        </w:rPr>
        <w:t>s</w:t>
      </w:r>
      <w:r>
        <w:rPr>
          <w:rFonts w:ascii="Times New Roman" w:hAnsi="Times New Roman" w:cs="Times New Roman"/>
        </w:rPr>
        <w:t xml:space="preserve">, LTE mode 4 UEs will have access to fewer resources within their selection windows. Fairness can be achieved by assigning such UEs </w:t>
      </w:r>
      <w:r w:rsidR="00401FDE">
        <w:rPr>
          <w:rFonts w:ascii="Times New Roman" w:hAnsi="Times New Roman" w:cs="Times New Roman"/>
        </w:rPr>
        <w:t>to</w:t>
      </w:r>
      <w:r>
        <w:rPr>
          <w:rFonts w:ascii="Times New Roman" w:hAnsi="Times New Roman" w:cs="Times New Roman"/>
        </w:rPr>
        <w:t xml:space="preserve"> different sidelink BWPs.</w:t>
      </w:r>
    </w:p>
    <w:p w:rsidR="00595F33" w:rsidRDefault="00595F33" w:rsidP="00595F33">
      <w:pPr>
        <w:jc w:val="both"/>
        <w:rPr>
          <w:rFonts w:ascii="Times New Roman" w:hAnsi="Times New Roman" w:cs="Times New Roman"/>
        </w:rPr>
      </w:pPr>
      <w:r>
        <w:rPr>
          <w:rFonts w:ascii="Times New Roman" w:hAnsi="Times New Roman" w:cs="Times New Roman"/>
        </w:rPr>
        <w:t>For configuration of both pools and BWPs, a sidelink resource pool can further be associated with one or more BWP</w:t>
      </w:r>
      <w:r w:rsidR="00401FDE">
        <w:rPr>
          <w:rFonts w:ascii="Times New Roman" w:hAnsi="Times New Roman" w:cs="Times New Roman"/>
        </w:rPr>
        <w:t>s</w:t>
      </w:r>
      <w:r>
        <w:rPr>
          <w:rFonts w:ascii="Times New Roman" w:hAnsi="Times New Roman" w:cs="Times New Roman"/>
        </w:rPr>
        <w:t xml:space="preserve"> and a time resource allocation in accordance with the numerology associated with the BWP</w:t>
      </w:r>
      <w:r w:rsidR="00401FDE">
        <w:rPr>
          <w:rFonts w:ascii="Times New Roman" w:hAnsi="Times New Roman" w:cs="Times New Roman"/>
        </w:rPr>
        <w:t>s</w:t>
      </w:r>
      <w:r>
        <w:rPr>
          <w:rFonts w:ascii="Times New Roman" w:hAnsi="Times New Roman" w:cs="Times New Roman"/>
        </w:rPr>
        <w:t>. This will provide sufficient flexibility to optimize frequency pool configuration for NR V2X sidelink operation scenarios in terms of NR V2X service type, UE hardware capability, UE speed, in-</w:t>
      </w:r>
      <w:r w:rsidR="00273D9E">
        <w:rPr>
          <w:rFonts w:ascii="Times New Roman" w:hAnsi="Times New Roman" w:cs="Times New Roman"/>
        </w:rPr>
        <w:t>coverage</w:t>
      </w:r>
      <w:r>
        <w:rPr>
          <w:rFonts w:ascii="Times New Roman" w:hAnsi="Times New Roman" w:cs="Times New Roman"/>
        </w:rPr>
        <w:t xml:space="preserve"> and out-of-coverage, etc. </w:t>
      </w:r>
    </w:p>
    <w:p w:rsidR="00595F33" w:rsidRDefault="00595F33" w:rsidP="00595F33">
      <w:pPr>
        <w:jc w:val="both"/>
        <w:rPr>
          <w:rFonts w:ascii="Times New Roman" w:hAnsi="Times New Roman" w:cs="Times New Roman"/>
          <w:i/>
        </w:rPr>
      </w:pPr>
      <w:r w:rsidRPr="00D10656">
        <w:rPr>
          <w:rFonts w:ascii="Times New Roman" w:hAnsi="Times New Roman" w:cs="Times New Roman"/>
          <w:b/>
          <w:i/>
          <w:u w:val="single"/>
        </w:rPr>
        <w:t xml:space="preserve">Proposal </w:t>
      </w:r>
      <w:r w:rsidR="00B61079">
        <w:rPr>
          <w:rFonts w:ascii="Times New Roman" w:hAnsi="Times New Roman" w:cs="Times New Roman"/>
          <w:b/>
          <w:i/>
          <w:u w:val="single"/>
        </w:rPr>
        <w:t>10</w:t>
      </w:r>
      <w:r>
        <w:rPr>
          <w:rFonts w:ascii="Times New Roman" w:hAnsi="Times New Roman" w:cs="Times New Roman"/>
          <w:b/>
          <w:i/>
          <w:u w:val="single"/>
        </w:rPr>
        <w:t>:</w:t>
      </w:r>
      <w:r>
        <w:rPr>
          <w:rFonts w:ascii="Times New Roman" w:hAnsi="Times New Roman" w:cs="Times New Roman"/>
          <w:i/>
        </w:rPr>
        <w:t xml:space="preserve"> </w:t>
      </w:r>
      <w:r w:rsidRPr="00D10656">
        <w:rPr>
          <w:rFonts w:ascii="Times New Roman" w:hAnsi="Times New Roman" w:cs="Times New Roman"/>
          <w:i/>
        </w:rPr>
        <w:t xml:space="preserve">The NR sidelink </w:t>
      </w:r>
      <w:r>
        <w:rPr>
          <w:rFonts w:ascii="Times New Roman" w:hAnsi="Times New Roman" w:cs="Times New Roman"/>
          <w:i/>
        </w:rPr>
        <w:t xml:space="preserve">should </w:t>
      </w:r>
      <w:r w:rsidRPr="00D10656">
        <w:rPr>
          <w:rFonts w:ascii="Times New Roman" w:hAnsi="Times New Roman" w:cs="Times New Roman"/>
          <w:i/>
        </w:rPr>
        <w:t>support</w:t>
      </w:r>
      <w:r>
        <w:rPr>
          <w:rFonts w:ascii="Times New Roman" w:hAnsi="Times New Roman" w:cs="Times New Roman"/>
          <w:i/>
        </w:rPr>
        <w:t xml:space="preserve"> time and frequency</w:t>
      </w:r>
      <w:r w:rsidRPr="00D10656">
        <w:rPr>
          <w:rFonts w:ascii="Times New Roman" w:hAnsi="Times New Roman" w:cs="Times New Roman"/>
          <w:i/>
        </w:rPr>
        <w:t xml:space="preserve"> </w:t>
      </w:r>
      <w:r>
        <w:rPr>
          <w:rFonts w:ascii="Times New Roman" w:hAnsi="Times New Roman" w:cs="Times New Roman"/>
          <w:i/>
        </w:rPr>
        <w:t xml:space="preserve">resource configuration based on resource pool where the amount of frequency resources usable by a UE within the pool is associated with its sidelink BWP. </w:t>
      </w:r>
    </w:p>
    <w:p w:rsidR="00595F33" w:rsidRPr="00A96C8B" w:rsidRDefault="00595F33" w:rsidP="00595F33"/>
    <w:p w:rsidR="00595F33" w:rsidRPr="005804A7" w:rsidRDefault="00595F33" w:rsidP="00595F33">
      <w:pPr>
        <w:pStyle w:val="Heading2"/>
        <w:ind w:left="720" w:hanging="720"/>
        <w:rPr>
          <w:rFonts w:ascii="Times New Roman" w:hAnsi="Times New Roman"/>
          <w:sz w:val="28"/>
        </w:rPr>
      </w:pPr>
      <w:bookmarkStart w:id="7" w:name="_Ref525650267"/>
      <w:r>
        <w:rPr>
          <w:rFonts w:ascii="Times New Roman" w:hAnsi="Times New Roman"/>
          <w:sz w:val="28"/>
        </w:rPr>
        <w:lastRenderedPageBreak/>
        <w:t>NR sidelink control information</w:t>
      </w:r>
      <w:bookmarkEnd w:id="7"/>
    </w:p>
    <w:p w:rsidR="00595F33" w:rsidRDefault="00595F33" w:rsidP="00595F33">
      <w:pPr>
        <w:jc w:val="both"/>
        <w:rPr>
          <w:rFonts w:ascii="Times New Roman" w:hAnsi="Times New Roman" w:cs="Times New Roman"/>
        </w:rPr>
      </w:pPr>
      <w:r>
        <w:rPr>
          <w:rFonts w:ascii="Times New Roman" w:hAnsi="Times New Roman" w:cs="Times New Roman"/>
          <w:lang w:val="en-GB"/>
        </w:rPr>
        <w:t>For</w:t>
      </w:r>
      <w:r>
        <w:rPr>
          <w:rFonts w:ascii="Times New Roman" w:hAnsi="Times New Roman" w:cs="Times New Roman"/>
        </w:rPr>
        <w:t xml:space="preserve"> LTE V2X sidelink transmissions, the Sidelink Control Information (SCI) format 1 is used for the scheduling of PSSCH. The SCI format 1 includes fields indicating PSSCH resource locations for both initial transmission and (up to one) retransmission. Some NR V2X use cases require higher reliability than LTE V2X use cases. A maximum number of one retransmission of the same TB, as in LTE V2X, may not guarantee that the data delivery will meet its reliability requirement. In NR uplink transmissions, </w:t>
      </w:r>
      <m:oMath>
        <m:r>
          <w:rPr>
            <w:rFonts w:ascii="Cambria Math" w:hAnsi="Cambria Math" w:cs="Times New Roman"/>
          </w:rPr>
          <m:t>K</m:t>
        </m:r>
      </m:oMath>
      <w:r>
        <w:rPr>
          <w:rFonts w:ascii="Times New Roman" w:hAnsi="Times New Roman" w:cs="Times New Roman"/>
        </w:rPr>
        <w:t xml:space="preserve">-repetition of the same TB is supported, where the value of </w:t>
      </w:r>
      <m:oMath>
        <m:r>
          <w:rPr>
            <w:rFonts w:ascii="Cambria Math" w:hAnsi="Cambria Math" w:cs="Times New Roman"/>
          </w:rPr>
          <m:t>K</m:t>
        </m:r>
      </m:oMath>
      <w:r>
        <w:rPr>
          <w:rFonts w:ascii="Times New Roman" w:hAnsi="Times New Roman" w:cs="Times New Roman"/>
        </w:rPr>
        <w:t xml:space="preserve"> is configurable up to the maximum value of 8. A similar scheme could be applied to achieve reliable sidelink transmissions. The NR SCI format should be designed to support resource allocation indication of a larger number of retransmissions. </w:t>
      </w:r>
    </w:p>
    <w:p w:rsidR="00595F33" w:rsidRDefault="00595F33" w:rsidP="00595F33">
      <w:pPr>
        <w:jc w:val="both"/>
        <w:rPr>
          <w:rFonts w:ascii="Times New Roman" w:hAnsi="Times New Roman" w:cs="Times New Roman"/>
        </w:rPr>
      </w:pPr>
      <w:r>
        <w:rPr>
          <w:rFonts w:ascii="Times New Roman" w:hAnsi="Times New Roman" w:cs="Times New Roman"/>
        </w:rPr>
        <w:t>The LTE SCI format 1 contains a priority field, which is used in the mode 4 UE resource selection procedure. Each NR V2X use case has its own required latency, reliability, data rate, and communication range requirements. Some of these requirements may be related to the resource selection procedure for NR mode 2 UE. Hence, inclusion of some new QoS related parameters in the NR SCI format may be possible.</w:t>
      </w:r>
    </w:p>
    <w:p w:rsidR="00595F33" w:rsidRDefault="00595F33" w:rsidP="00595F33">
      <w:pPr>
        <w:jc w:val="both"/>
        <w:rPr>
          <w:rFonts w:ascii="Times New Roman" w:hAnsi="Times New Roman" w:cs="Times New Roman"/>
          <w:i/>
        </w:rPr>
      </w:pPr>
      <w:r w:rsidRPr="005804A7">
        <w:rPr>
          <w:rFonts w:ascii="Times New Roman" w:hAnsi="Times New Roman" w:cs="Times New Roman"/>
          <w:b/>
          <w:i/>
          <w:u w:val="single"/>
        </w:rPr>
        <w:t>P</w:t>
      </w:r>
      <w:r>
        <w:rPr>
          <w:rFonts w:ascii="Times New Roman" w:hAnsi="Times New Roman" w:cs="Times New Roman"/>
          <w:b/>
          <w:i/>
          <w:u w:val="single"/>
        </w:rPr>
        <w:t>roposal 1</w:t>
      </w:r>
      <w:r w:rsidR="00B61079">
        <w:rPr>
          <w:rFonts w:ascii="Times New Roman" w:hAnsi="Times New Roman" w:cs="Times New Roman"/>
          <w:b/>
          <w:i/>
          <w:u w:val="single"/>
        </w:rPr>
        <w:t>1</w:t>
      </w:r>
      <w:r w:rsidRPr="005804A7">
        <w:rPr>
          <w:rFonts w:ascii="Times New Roman" w:hAnsi="Times New Roman" w:cs="Times New Roman"/>
          <w:b/>
          <w:i/>
          <w:u w:val="single"/>
        </w:rPr>
        <w:t>:</w:t>
      </w:r>
      <w:r>
        <w:rPr>
          <w:rFonts w:ascii="Times New Roman" w:hAnsi="Times New Roman" w:cs="Times New Roman"/>
          <w:i/>
        </w:rPr>
        <w:t xml:space="preserve"> The contents of NR SCI format should be studied to support various requirements of NR sidelink transmissions.</w:t>
      </w:r>
    </w:p>
    <w:p w:rsidR="00595F33" w:rsidRDefault="00595F33" w:rsidP="00595F33">
      <w:pPr>
        <w:jc w:val="both"/>
        <w:rPr>
          <w:rFonts w:ascii="Times New Roman" w:hAnsi="Times New Roman" w:cs="Times New Roman"/>
          <w:i/>
        </w:rPr>
      </w:pPr>
    </w:p>
    <w:p w:rsidR="00595F33" w:rsidRPr="005804A7" w:rsidRDefault="00595F33" w:rsidP="00595F33">
      <w:pPr>
        <w:pStyle w:val="Heading2"/>
        <w:ind w:left="720" w:hanging="720"/>
        <w:rPr>
          <w:rFonts w:ascii="Times New Roman" w:hAnsi="Times New Roman"/>
          <w:sz w:val="28"/>
        </w:rPr>
      </w:pPr>
      <w:bookmarkStart w:id="8" w:name="_Ref525650269"/>
      <w:r w:rsidRPr="005804A7">
        <w:rPr>
          <w:rFonts w:ascii="Times New Roman" w:hAnsi="Times New Roman"/>
          <w:sz w:val="28"/>
        </w:rPr>
        <w:t>NR</w:t>
      </w:r>
      <w:r>
        <w:rPr>
          <w:rFonts w:ascii="Times New Roman" w:hAnsi="Times New Roman"/>
          <w:sz w:val="28"/>
        </w:rPr>
        <w:t xml:space="preserve"> sidelink control channel and data channel procedures for unicast or groupcast</w:t>
      </w:r>
      <w:bookmarkEnd w:id="8"/>
    </w:p>
    <w:p w:rsidR="00595F33" w:rsidRDefault="00595F33" w:rsidP="00595F33">
      <w:pPr>
        <w:jc w:val="both"/>
        <w:rPr>
          <w:rFonts w:ascii="Times New Roman" w:hAnsi="Times New Roman" w:cs="Times New Roman"/>
          <w:b/>
          <w:i/>
          <w:u w:val="single"/>
        </w:rPr>
      </w:pPr>
      <w:r>
        <w:rPr>
          <w:rFonts w:ascii="Times New Roman" w:hAnsi="Times New Roman" w:cs="Times New Roman"/>
        </w:rPr>
        <w:t>The NR V2X control channel and data channel procedures for unicast or groupcast sidelink could be different from those for broadcast sidelink. For example, a HARQ-ACK procedure may be designed for unicast or groupcast sidelink. The redundancy version associated with the HARQ-ACK scheme and the code block group (CBG) based data transmissions might be applied for NR V2X unicast or groupcast sidelink. The scrambling scheme for unicast or groupcast sidelink may also be different from that for broadcast sidelink.</w:t>
      </w:r>
    </w:p>
    <w:p w:rsidR="00595F33" w:rsidRDefault="00595F33" w:rsidP="00595F33">
      <w:pPr>
        <w:jc w:val="both"/>
        <w:rPr>
          <w:rFonts w:ascii="Times New Roman" w:hAnsi="Times New Roman" w:cs="Times New Roman"/>
          <w:i/>
        </w:rPr>
      </w:pPr>
      <w:r w:rsidRPr="005804A7">
        <w:rPr>
          <w:rFonts w:ascii="Times New Roman" w:hAnsi="Times New Roman" w:cs="Times New Roman"/>
          <w:b/>
          <w:i/>
          <w:u w:val="single"/>
        </w:rPr>
        <w:t>P</w:t>
      </w:r>
      <w:r>
        <w:rPr>
          <w:rFonts w:ascii="Times New Roman" w:hAnsi="Times New Roman" w:cs="Times New Roman"/>
          <w:b/>
          <w:i/>
          <w:u w:val="single"/>
        </w:rPr>
        <w:t>roposal 1</w:t>
      </w:r>
      <w:r w:rsidR="00B61079">
        <w:rPr>
          <w:rFonts w:ascii="Times New Roman" w:hAnsi="Times New Roman" w:cs="Times New Roman"/>
          <w:b/>
          <w:i/>
          <w:u w:val="single"/>
        </w:rPr>
        <w:t>2</w:t>
      </w:r>
      <w:r w:rsidRPr="005804A7">
        <w:rPr>
          <w:rFonts w:ascii="Times New Roman" w:hAnsi="Times New Roman" w:cs="Times New Roman"/>
          <w:b/>
          <w:i/>
          <w:u w:val="single"/>
        </w:rPr>
        <w:t>:</w:t>
      </w:r>
      <w:r>
        <w:rPr>
          <w:rFonts w:ascii="Times New Roman" w:hAnsi="Times New Roman" w:cs="Times New Roman"/>
          <w:i/>
        </w:rPr>
        <w:t xml:space="preserve"> New control channel and data channel procedures need to be studied for unicast or groupcast sidelink.</w:t>
      </w:r>
    </w:p>
    <w:p w:rsidR="001252EB" w:rsidRDefault="001252EB" w:rsidP="001252EB">
      <w:pPr>
        <w:jc w:val="both"/>
        <w:rPr>
          <w:rFonts w:ascii="Times New Roman" w:hAnsi="Times New Roman" w:cs="Times New Roman"/>
          <w:i/>
        </w:rPr>
      </w:pPr>
      <w:r>
        <w:rPr>
          <w:rFonts w:ascii="Times New Roman" w:hAnsi="Times New Roman" w:cs="Times New Roman"/>
          <w:i/>
        </w:rPr>
        <w:t xml:space="preserve">  </w:t>
      </w:r>
    </w:p>
    <w:p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D62A67" w:rsidRPr="005804A7">
        <w:rPr>
          <w:rFonts w:ascii="Times New Roman" w:hAnsi="Times New Roman" w:cs="Times New Roman"/>
        </w:rPr>
        <w:t>provide our views on the sidelink physical layer structures and procedures</w:t>
      </w:r>
      <w:r w:rsidR="00D62A67">
        <w:rPr>
          <w:rFonts w:ascii="Times New Roman" w:hAnsi="Times New Roman" w:cs="Times New Roman"/>
        </w:rPr>
        <w:t xml:space="preserve">. </w:t>
      </w:r>
      <w:r w:rsidR="002B075D">
        <w:rPr>
          <w:rFonts w:ascii="Times New Roman" w:hAnsi="Times New Roman" w:cs="Times New Roman"/>
        </w:rPr>
        <w:t>Our proposals are as follows:</w:t>
      </w:r>
      <w:r>
        <w:rPr>
          <w:rFonts w:ascii="Times New Roman" w:hAnsi="Times New Roman" w:cs="Times New Roman"/>
        </w:rPr>
        <w:t xml:space="preserve"> </w:t>
      </w:r>
    </w:p>
    <w:p w:rsidR="00401FDE" w:rsidRDefault="00401FDE" w:rsidP="00401FDE">
      <w:pPr>
        <w:jc w:val="both"/>
        <w:rPr>
          <w:rFonts w:ascii="Times New Roman" w:hAnsi="Times New Roman" w:cs="Times New Roman"/>
          <w:i/>
          <w:iCs/>
          <w:sz w:val="24"/>
          <w:szCs w:val="24"/>
        </w:rPr>
      </w:pPr>
      <w:r w:rsidRPr="00FE5C6A">
        <w:rPr>
          <w:rFonts w:ascii="Times New Roman" w:hAnsi="Times New Roman" w:cs="Times New Roman"/>
          <w:b/>
          <w:i/>
          <w:u w:val="single"/>
        </w:rPr>
        <w:t>Proposal 1:</w:t>
      </w:r>
      <w:r w:rsidRPr="00FE5C6A">
        <w:rPr>
          <w:rFonts w:ascii="Times New Roman" w:hAnsi="Times New Roman" w:cs="Times New Roman"/>
          <w:i/>
          <w:iCs/>
          <w:sz w:val="24"/>
          <w:szCs w:val="24"/>
        </w:rPr>
        <w:t xml:space="preserve"> </w:t>
      </w:r>
      <w:r>
        <w:rPr>
          <w:rFonts w:ascii="Times New Roman" w:hAnsi="Times New Roman" w:cs="Times New Roman"/>
          <w:i/>
          <w:iCs/>
          <w:sz w:val="24"/>
          <w:szCs w:val="24"/>
        </w:rPr>
        <w:t>B</w:t>
      </w:r>
      <w:r w:rsidR="00D122AC">
        <w:rPr>
          <w:rFonts w:ascii="Times New Roman" w:hAnsi="Times New Roman" w:cs="Times New Roman"/>
          <w:i/>
        </w:rPr>
        <w:t>oth CP-OFDM and DFT-s</w:t>
      </w:r>
      <w:r w:rsidRPr="00FE5C6A">
        <w:rPr>
          <w:rFonts w:ascii="Times New Roman" w:hAnsi="Times New Roman" w:cs="Times New Roman"/>
          <w:i/>
        </w:rPr>
        <w:t xml:space="preserve">-OFDM </w:t>
      </w:r>
      <w:r>
        <w:rPr>
          <w:rFonts w:ascii="Times New Roman" w:hAnsi="Times New Roman" w:cs="Times New Roman"/>
          <w:i/>
        </w:rPr>
        <w:t xml:space="preserve">should be studied for </w:t>
      </w:r>
      <w:r w:rsidRPr="00FE5C6A">
        <w:rPr>
          <w:rFonts w:ascii="Times New Roman" w:hAnsi="Times New Roman" w:cs="Times New Roman"/>
          <w:i/>
        </w:rPr>
        <w:t>NR sidelink.</w:t>
      </w:r>
      <w:r>
        <w:rPr>
          <w:rFonts w:ascii="Times New Roman" w:hAnsi="Times New Roman" w:cs="Times New Roman"/>
          <w:i/>
          <w:iCs/>
          <w:sz w:val="24"/>
          <w:szCs w:val="24"/>
        </w:rPr>
        <w:t xml:space="preserve">  </w:t>
      </w:r>
    </w:p>
    <w:p w:rsidR="00401FDE" w:rsidRDefault="00692171" w:rsidP="00692171">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2</w:t>
      </w:r>
      <w:r w:rsidRPr="005804A7">
        <w:rPr>
          <w:rFonts w:ascii="Times New Roman" w:hAnsi="Times New Roman" w:cs="Times New Roman"/>
          <w:b/>
          <w:i/>
          <w:u w:val="single"/>
        </w:rPr>
        <w:t>:</w:t>
      </w:r>
      <w:r w:rsidRPr="005804A7">
        <w:rPr>
          <w:rFonts w:ascii="Times New Roman" w:hAnsi="Times New Roman" w:cs="Times New Roman"/>
          <w:i/>
        </w:rPr>
        <w:t xml:space="preserve"> </w:t>
      </w:r>
      <w:r>
        <w:rPr>
          <w:rFonts w:ascii="Times New Roman" w:hAnsi="Times New Roman" w:cs="Times New Roman"/>
          <w:i/>
        </w:rPr>
        <w:t xml:space="preserve">Scalable subcarrier spacing </w:t>
      </w:r>
      <w:r w:rsidRPr="006D043A">
        <w:rPr>
          <w:rFonts w:ascii="Times New Roman" w:hAnsi="Times New Roman" w:cs="Times New Roman"/>
          <w:i/>
        </w:rPr>
        <w:t>should be supported</w:t>
      </w:r>
      <w:r>
        <w:rPr>
          <w:rFonts w:ascii="Times New Roman" w:hAnsi="Times New Roman" w:cs="Times New Roman"/>
          <w:i/>
        </w:rPr>
        <w:t xml:space="preserve"> for NR sidelink</w:t>
      </w:r>
      <w:r w:rsidRPr="006D043A">
        <w:rPr>
          <w:rFonts w:ascii="Times New Roman" w:hAnsi="Times New Roman" w:cs="Times New Roman"/>
          <w:i/>
        </w:rPr>
        <w:t>.</w:t>
      </w:r>
      <w:r>
        <w:rPr>
          <w:rFonts w:ascii="Times New Roman" w:hAnsi="Times New Roman" w:cs="Times New Roman"/>
          <w:i/>
        </w:rPr>
        <w:t xml:space="preserve"> The slot-based and non-slot </w:t>
      </w:r>
      <w:r w:rsidRPr="006D043A">
        <w:rPr>
          <w:rFonts w:ascii="Times New Roman" w:hAnsi="Times New Roman" w:cs="Times New Roman"/>
          <w:i/>
        </w:rPr>
        <w:t xml:space="preserve">based </w:t>
      </w:r>
      <w:r>
        <w:rPr>
          <w:rFonts w:ascii="Times New Roman" w:hAnsi="Times New Roman" w:cs="Times New Roman"/>
          <w:i/>
        </w:rPr>
        <w:t>scheduling and transmission c</w:t>
      </w:r>
      <w:r w:rsidRPr="006D043A">
        <w:rPr>
          <w:rFonts w:ascii="Times New Roman" w:hAnsi="Times New Roman" w:cs="Times New Roman"/>
          <w:i/>
        </w:rPr>
        <w:t xml:space="preserve">ould be </w:t>
      </w:r>
      <w:r>
        <w:rPr>
          <w:rFonts w:ascii="Times New Roman" w:hAnsi="Times New Roman" w:cs="Times New Roman"/>
          <w:i/>
        </w:rPr>
        <w:t>studie</w:t>
      </w:r>
      <w:r w:rsidRPr="006D043A">
        <w:rPr>
          <w:rFonts w:ascii="Times New Roman" w:hAnsi="Times New Roman" w:cs="Times New Roman"/>
          <w:i/>
        </w:rPr>
        <w:t>d</w:t>
      </w:r>
      <w:r>
        <w:rPr>
          <w:rFonts w:ascii="Times New Roman" w:hAnsi="Times New Roman" w:cs="Times New Roman"/>
          <w:i/>
        </w:rPr>
        <w:t xml:space="preserve"> for NR sidelink</w:t>
      </w:r>
      <w:r w:rsidRPr="006D043A">
        <w:rPr>
          <w:rFonts w:ascii="Times New Roman" w:hAnsi="Times New Roman" w:cs="Times New Roman"/>
          <w:i/>
        </w:rPr>
        <w:t>.</w:t>
      </w:r>
      <w:r>
        <w:t xml:space="preserve"> </w:t>
      </w:r>
      <w:r>
        <w:rPr>
          <w:rFonts w:ascii="Times New Roman" w:hAnsi="Times New Roman" w:cs="Times New Roman"/>
          <w:i/>
        </w:rPr>
        <w:t xml:space="preserve"> </w:t>
      </w:r>
      <w:r w:rsidR="00401FDE">
        <w:t xml:space="preserve"> </w:t>
      </w:r>
      <w:r w:rsidR="00401FDE">
        <w:rPr>
          <w:rFonts w:ascii="Times New Roman" w:hAnsi="Times New Roman" w:cs="Times New Roman"/>
          <w:i/>
        </w:rPr>
        <w:t xml:space="preserve"> </w:t>
      </w:r>
    </w:p>
    <w:p w:rsidR="00401FDE" w:rsidRDefault="00401FDE" w:rsidP="00566C89">
      <w:pPr>
        <w:jc w:val="both"/>
        <w:rPr>
          <w:rFonts w:ascii="Times New Roman" w:hAnsi="Times New Roman" w:cs="Times New Roman"/>
          <w:i/>
        </w:rPr>
      </w:pPr>
      <w:r w:rsidRPr="002F34D7">
        <w:rPr>
          <w:rFonts w:ascii="Times New Roman" w:hAnsi="Times New Roman" w:cs="Times New Roman"/>
          <w:b/>
          <w:i/>
          <w:u w:val="single"/>
        </w:rPr>
        <w:t>Proposal 3</w:t>
      </w:r>
      <w:r w:rsidRPr="002F34D7">
        <w:rPr>
          <w:rFonts w:ascii="Times New Roman" w:hAnsi="Times New Roman" w:cs="Times New Roman"/>
          <w:u w:val="single"/>
        </w:rPr>
        <w:t>:</w:t>
      </w:r>
      <w:r>
        <w:rPr>
          <w:rFonts w:ascii="Times New Roman" w:hAnsi="Times New Roman" w:cs="Times New Roman"/>
        </w:rPr>
        <w:t xml:space="preserve"> </w:t>
      </w:r>
      <w:r w:rsidRPr="00401FDE">
        <w:rPr>
          <w:rFonts w:ascii="Times New Roman" w:hAnsi="Times New Roman" w:cs="Times New Roman"/>
          <w:i/>
        </w:rPr>
        <w:t>NR V2X should study robust reference signal design with increased time domain density for high doppler scenarios.</w:t>
      </w:r>
    </w:p>
    <w:p w:rsidR="007768B6" w:rsidRPr="003E483A" w:rsidRDefault="007768B6" w:rsidP="007768B6">
      <w:pPr>
        <w:rPr>
          <w:rFonts w:ascii="Times New Roman" w:hAnsi="Times New Roman" w:cs="Times New Roman"/>
        </w:rPr>
      </w:pPr>
      <w:r w:rsidRPr="007768B6">
        <w:rPr>
          <w:rFonts w:ascii="Times New Roman" w:hAnsi="Times New Roman" w:cs="Times New Roman"/>
          <w:b/>
          <w:i/>
          <w:u w:val="single"/>
        </w:rPr>
        <w:t>Proposal 4:</w:t>
      </w:r>
      <w:r w:rsidRPr="003E483A">
        <w:rPr>
          <w:rFonts w:ascii="Times New Roman" w:hAnsi="Times New Roman" w:cs="Times New Roman"/>
        </w:rPr>
        <w:t xml:space="preserve"> </w:t>
      </w:r>
      <w:r w:rsidRPr="00FC611A">
        <w:rPr>
          <w:rFonts w:ascii="Times New Roman" w:hAnsi="Times New Roman" w:cs="Times New Roman"/>
          <w:i/>
        </w:rPr>
        <w:t xml:space="preserve">NR V2X should study </w:t>
      </w:r>
      <w:r>
        <w:rPr>
          <w:rFonts w:ascii="Times New Roman" w:hAnsi="Times New Roman" w:cs="Times New Roman"/>
          <w:i/>
        </w:rPr>
        <w:t>multiplexing of data and reference signal on the same OFDM symbol</w:t>
      </w:r>
      <w:r w:rsidRPr="00FC611A">
        <w:rPr>
          <w:rFonts w:ascii="Times New Roman" w:hAnsi="Times New Roman" w:cs="Times New Roman"/>
          <w:i/>
        </w:rPr>
        <w:t>.</w:t>
      </w:r>
    </w:p>
    <w:p w:rsidR="00401FDE" w:rsidRDefault="00401FDE" w:rsidP="00692171">
      <w:pPr>
        <w:rPr>
          <w:rFonts w:ascii="Times New Roman" w:hAnsi="Times New Roman" w:cs="Times New Roman"/>
        </w:rPr>
      </w:pPr>
      <w:r w:rsidRPr="002F34D7">
        <w:rPr>
          <w:rFonts w:ascii="Times New Roman" w:hAnsi="Times New Roman" w:cs="Times New Roman"/>
          <w:b/>
          <w:i/>
          <w:u w:val="single"/>
        </w:rPr>
        <w:t xml:space="preserve">Proposal </w:t>
      </w:r>
      <w:r w:rsidR="007768B6">
        <w:rPr>
          <w:rFonts w:ascii="Times New Roman" w:hAnsi="Times New Roman" w:cs="Times New Roman"/>
          <w:b/>
          <w:i/>
          <w:u w:val="single"/>
        </w:rPr>
        <w:t>5</w:t>
      </w:r>
      <w:r w:rsidRPr="002F34D7">
        <w:rPr>
          <w:rFonts w:ascii="Times New Roman" w:hAnsi="Times New Roman" w:cs="Times New Roman"/>
          <w:b/>
          <w:i/>
          <w:u w:val="single"/>
        </w:rPr>
        <w:t>:</w:t>
      </w:r>
      <w:r>
        <w:rPr>
          <w:rFonts w:ascii="Times New Roman" w:hAnsi="Times New Roman" w:cs="Times New Roman"/>
        </w:rPr>
        <w:t xml:space="preserve"> </w:t>
      </w:r>
      <w:r w:rsidRPr="00401FDE">
        <w:rPr>
          <w:rFonts w:ascii="Times New Roman" w:hAnsi="Times New Roman" w:cs="Times New Roman"/>
          <w:i/>
        </w:rPr>
        <w:t>NR V2X should study flexible reference signal pattern</w:t>
      </w:r>
      <w:r>
        <w:rPr>
          <w:rFonts w:ascii="Times New Roman" w:hAnsi="Times New Roman" w:cs="Times New Roman"/>
          <w:i/>
        </w:rPr>
        <w:t>s</w:t>
      </w:r>
      <w:r w:rsidRPr="00401FDE">
        <w:rPr>
          <w:rFonts w:ascii="Times New Roman" w:hAnsi="Times New Roman" w:cs="Times New Roman"/>
          <w:i/>
        </w:rPr>
        <w:t xml:space="preserve"> used for dynamic scenarios.</w:t>
      </w:r>
    </w:p>
    <w:p w:rsidR="00401FDE" w:rsidRPr="005A481A" w:rsidRDefault="00401FDE" w:rsidP="00401FDE">
      <w:pPr>
        <w:jc w:val="both"/>
        <w:rPr>
          <w:rFonts w:ascii="Times New Roman" w:hAnsi="Times New Roman" w:cs="Times New Roman"/>
          <w:i/>
        </w:rPr>
      </w:pPr>
      <w:r w:rsidRPr="008500E9">
        <w:rPr>
          <w:rFonts w:ascii="Times New Roman" w:hAnsi="Times New Roman" w:cs="Times New Roman"/>
          <w:b/>
          <w:i/>
          <w:u w:val="single"/>
        </w:rPr>
        <w:t xml:space="preserve">Proposal </w:t>
      </w:r>
      <w:r w:rsidR="007768B6">
        <w:rPr>
          <w:rFonts w:ascii="Times New Roman" w:hAnsi="Times New Roman" w:cs="Times New Roman"/>
          <w:b/>
          <w:i/>
          <w:u w:val="single"/>
        </w:rPr>
        <w:t>6</w:t>
      </w:r>
      <w:r w:rsidRPr="008500E9">
        <w:rPr>
          <w:rFonts w:ascii="Times New Roman" w:hAnsi="Times New Roman" w:cs="Times New Roman"/>
          <w:b/>
          <w:i/>
          <w:u w:val="single"/>
        </w:rPr>
        <w:t>:</w:t>
      </w:r>
      <w:r w:rsidRPr="008500E9">
        <w:rPr>
          <w:rFonts w:ascii="Times New Roman" w:hAnsi="Times New Roman" w:cs="Times New Roman"/>
          <w:i/>
        </w:rPr>
        <w:t xml:space="preserve"> The NR sidelink </w:t>
      </w:r>
      <w:r w:rsidRPr="00643FD1">
        <w:rPr>
          <w:rFonts w:ascii="Times New Roman" w:hAnsi="Times New Roman" w:cs="Times New Roman"/>
          <w:i/>
        </w:rPr>
        <w:t>control channel and</w:t>
      </w:r>
      <w:r>
        <w:rPr>
          <w:rFonts w:ascii="Times New Roman" w:hAnsi="Times New Roman" w:cs="Times New Roman"/>
          <w:i/>
        </w:rPr>
        <w:t xml:space="preserve"> sidelink broadcast channel should use polar code; The NR sidelink data channel should use LDPC code.</w:t>
      </w:r>
    </w:p>
    <w:p w:rsidR="00401FDE" w:rsidRDefault="00401FDE" w:rsidP="00401FDE">
      <w:pPr>
        <w:jc w:val="both"/>
        <w:rPr>
          <w:rFonts w:ascii="Times New Roman" w:hAnsi="Times New Roman" w:cs="Times New Roman"/>
          <w:i/>
        </w:rPr>
      </w:pPr>
      <w:r w:rsidRPr="00643FD1">
        <w:rPr>
          <w:rFonts w:ascii="Times New Roman" w:hAnsi="Times New Roman" w:cs="Times New Roman"/>
          <w:b/>
          <w:i/>
          <w:u w:val="single"/>
        </w:rPr>
        <w:lastRenderedPageBreak/>
        <w:t xml:space="preserve">Proposal </w:t>
      </w:r>
      <w:r w:rsidR="007768B6">
        <w:rPr>
          <w:rFonts w:ascii="Times New Roman" w:hAnsi="Times New Roman" w:cs="Times New Roman"/>
          <w:b/>
          <w:i/>
          <w:u w:val="single"/>
        </w:rPr>
        <w:t>7</w:t>
      </w:r>
      <w:r w:rsidRPr="00643FD1">
        <w:rPr>
          <w:rFonts w:ascii="Times New Roman" w:hAnsi="Times New Roman" w:cs="Times New Roman"/>
          <w:b/>
          <w:i/>
          <w:u w:val="single"/>
        </w:rPr>
        <w:t>:</w:t>
      </w:r>
      <w:r w:rsidRPr="00643FD1">
        <w:rPr>
          <w:rFonts w:ascii="Times New Roman" w:hAnsi="Times New Roman" w:cs="Times New Roman"/>
          <w:i/>
        </w:rPr>
        <w:t xml:space="preserve"> The NR sidelink control channel and </w:t>
      </w:r>
      <w:r>
        <w:rPr>
          <w:rFonts w:ascii="Times New Roman" w:hAnsi="Times New Roman" w:cs="Times New Roman"/>
          <w:i/>
        </w:rPr>
        <w:t>sidelink broadcast channel modulation</w:t>
      </w:r>
      <w:r w:rsidRPr="00643FD1">
        <w:rPr>
          <w:rFonts w:ascii="Times New Roman" w:hAnsi="Times New Roman" w:cs="Times New Roman"/>
          <w:i/>
        </w:rPr>
        <w:t xml:space="preserve"> should </w:t>
      </w:r>
      <w:r>
        <w:rPr>
          <w:rFonts w:ascii="Times New Roman" w:hAnsi="Times New Roman" w:cs="Times New Roman"/>
          <w:i/>
        </w:rPr>
        <w:t>support QPSK</w:t>
      </w:r>
      <w:r w:rsidRPr="00643FD1">
        <w:rPr>
          <w:rFonts w:ascii="Times New Roman" w:hAnsi="Times New Roman" w:cs="Times New Roman"/>
          <w:i/>
        </w:rPr>
        <w:t xml:space="preserve">, and the NR sidelink data channel </w:t>
      </w:r>
      <w:r>
        <w:rPr>
          <w:rFonts w:ascii="Times New Roman" w:hAnsi="Times New Roman" w:cs="Times New Roman"/>
          <w:i/>
        </w:rPr>
        <w:t>modulation</w:t>
      </w:r>
      <w:r w:rsidRPr="00643FD1">
        <w:rPr>
          <w:rFonts w:ascii="Times New Roman" w:hAnsi="Times New Roman" w:cs="Times New Roman"/>
          <w:i/>
        </w:rPr>
        <w:t xml:space="preserve"> should </w:t>
      </w:r>
      <w:r>
        <w:rPr>
          <w:rFonts w:ascii="Times New Roman" w:hAnsi="Times New Roman" w:cs="Times New Roman"/>
          <w:i/>
        </w:rPr>
        <w:t>support up to 64-QAM with the two URLLC MCS tables</w:t>
      </w:r>
      <w:r w:rsidRPr="00643FD1">
        <w:rPr>
          <w:rFonts w:ascii="Times New Roman" w:hAnsi="Times New Roman" w:cs="Times New Roman"/>
          <w:i/>
        </w:rPr>
        <w:t>.</w:t>
      </w:r>
    </w:p>
    <w:p w:rsidR="00401FDE" w:rsidRPr="00302B65" w:rsidRDefault="00401FDE" w:rsidP="00401FDE">
      <w:pPr>
        <w:jc w:val="both"/>
        <w:rPr>
          <w:rFonts w:ascii="Times New Roman" w:hAnsi="Times New Roman" w:cs="Times New Roman"/>
          <w:i/>
        </w:rPr>
      </w:pPr>
      <w:r>
        <w:rPr>
          <w:rFonts w:ascii="Times New Roman" w:hAnsi="Times New Roman" w:cs="Times New Roman"/>
          <w:b/>
          <w:i/>
          <w:u w:val="single"/>
        </w:rPr>
        <w:t xml:space="preserve">Proposal </w:t>
      </w:r>
      <w:r w:rsidR="007768B6">
        <w:rPr>
          <w:rFonts w:ascii="Times New Roman" w:hAnsi="Times New Roman" w:cs="Times New Roman"/>
          <w:b/>
          <w:i/>
          <w:u w:val="single"/>
        </w:rPr>
        <w:t>8</w:t>
      </w:r>
      <w:r>
        <w:rPr>
          <w:rFonts w:ascii="Times New Roman" w:hAnsi="Times New Roman" w:cs="Times New Roman"/>
          <w:b/>
          <w:i/>
          <w:u w:val="single"/>
        </w:rPr>
        <w:t>:</w:t>
      </w:r>
      <w:r>
        <w:rPr>
          <w:rFonts w:ascii="Times New Roman" w:hAnsi="Times New Roman" w:cs="Times New Roman"/>
          <w:i/>
        </w:rPr>
        <w:t xml:space="preserve"> S</w:t>
      </w:r>
      <w:r w:rsidRPr="00BF1A8E">
        <w:rPr>
          <w:rFonts w:ascii="Times New Roman" w:hAnsi="Times New Roman" w:cs="Times New Roman"/>
          <w:i/>
        </w:rPr>
        <w:t xml:space="preserve">upport Option 1A and </w:t>
      </w:r>
      <w:r>
        <w:rPr>
          <w:rFonts w:ascii="Times New Roman" w:hAnsi="Times New Roman" w:cs="Times New Roman"/>
          <w:i/>
        </w:rPr>
        <w:t xml:space="preserve">Option </w:t>
      </w:r>
      <w:r w:rsidRPr="00BF1A8E">
        <w:rPr>
          <w:rFonts w:ascii="Times New Roman" w:hAnsi="Times New Roman" w:cs="Times New Roman"/>
          <w:i/>
        </w:rPr>
        <w:t>2 for</w:t>
      </w:r>
      <w:r>
        <w:rPr>
          <w:rFonts w:ascii="Times New Roman" w:hAnsi="Times New Roman" w:cs="Times New Roman"/>
          <w:i/>
        </w:rPr>
        <w:t xml:space="preserve"> PSCCH and PSSCH multiplexing, where the number of symbols for PSCCH in Option 1A or the number of RBs for PSCCH in Option 2 may vary.</w:t>
      </w:r>
    </w:p>
    <w:p w:rsidR="00401FDE" w:rsidRDefault="00401FDE" w:rsidP="00401FDE">
      <w:r w:rsidRPr="00421DF3">
        <w:rPr>
          <w:rFonts w:ascii="Times New Roman" w:hAnsi="Times New Roman" w:cs="Times New Roman"/>
          <w:b/>
          <w:i/>
          <w:u w:val="single"/>
        </w:rPr>
        <w:t xml:space="preserve">Proposal </w:t>
      </w:r>
      <w:r w:rsidR="007768B6">
        <w:rPr>
          <w:rFonts w:ascii="Times New Roman" w:hAnsi="Times New Roman" w:cs="Times New Roman"/>
          <w:b/>
          <w:i/>
          <w:u w:val="single"/>
        </w:rPr>
        <w:t>9</w:t>
      </w:r>
      <w:r w:rsidRPr="00421DF3">
        <w:rPr>
          <w:rFonts w:ascii="Times New Roman" w:hAnsi="Times New Roman" w:cs="Times New Roman"/>
          <w:b/>
          <w:i/>
          <w:u w:val="single"/>
        </w:rPr>
        <w:t>:</w:t>
      </w:r>
      <w:r w:rsidRPr="244E1878">
        <w:rPr>
          <w:rFonts w:ascii="Calibri" w:eastAsia="Calibri" w:hAnsi="Calibri" w:cs="Calibri"/>
          <w:b/>
          <w:bCs/>
          <w:u w:val="single"/>
          <w:lang w:val="en-GB"/>
        </w:rPr>
        <w:t xml:space="preserve"> </w:t>
      </w:r>
      <w:r w:rsidRPr="00D10656">
        <w:rPr>
          <w:rFonts w:ascii="Times New Roman" w:hAnsi="Times New Roman" w:cs="Times New Roman"/>
          <w:i/>
        </w:rPr>
        <w:t xml:space="preserve">The NR sidelink </w:t>
      </w:r>
      <w:r>
        <w:rPr>
          <w:rFonts w:ascii="Times New Roman" w:hAnsi="Times New Roman" w:cs="Times New Roman"/>
          <w:i/>
        </w:rPr>
        <w:t>should support carrier aggregation.</w:t>
      </w:r>
      <w:r w:rsidRPr="00421DF3">
        <w:rPr>
          <w:rFonts w:ascii="Times New Roman" w:hAnsi="Times New Roman" w:cs="Times New Roman"/>
          <w:i/>
        </w:rPr>
        <w:t xml:space="preserve"> </w:t>
      </w:r>
    </w:p>
    <w:p w:rsidR="00401FDE" w:rsidRDefault="00401FDE" w:rsidP="00401FDE">
      <w:pPr>
        <w:jc w:val="both"/>
        <w:rPr>
          <w:rFonts w:ascii="Times New Roman" w:hAnsi="Times New Roman" w:cs="Times New Roman"/>
          <w:i/>
        </w:rPr>
      </w:pPr>
      <w:r w:rsidRPr="00D10656">
        <w:rPr>
          <w:rFonts w:ascii="Times New Roman" w:hAnsi="Times New Roman" w:cs="Times New Roman"/>
          <w:b/>
          <w:i/>
          <w:u w:val="single"/>
        </w:rPr>
        <w:t xml:space="preserve">Proposal </w:t>
      </w:r>
      <w:r w:rsidR="007768B6">
        <w:rPr>
          <w:rFonts w:ascii="Times New Roman" w:hAnsi="Times New Roman" w:cs="Times New Roman"/>
          <w:b/>
          <w:i/>
          <w:u w:val="single"/>
        </w:rPr>
        <w:t>10</w:t>
      </w:r>
      <w:r>
        <w:rPr>
          <w:rFonts w:ascii="Times New Roman" w:hAnsi="Times New Roman" w:cs="Times New Roman"/>
          <w:b/>
          <w:i/>
          <w:u w:val="single"/>
        </w:rPr>
        <w:t>:</w:t>
      </w:r>
      <w:r>
        <w:rPr>
          <w:rFonts w:ascii="Times New Roman" w:hAnsi="Times New Roman" w:cs="Times New Roman"/>
          <w:i/>
        </w:rPr>
        <w:t xml:space="preserve"> </w:t>
      </w:r>
      <w:r w:rsidRPr="00D10656">
        <w:rPr>
          <w:rFonts w:ascii="Times New Roman" w:hAnsi="Times New Roman" w:cs="Times New Roman"/>
          <w:i/>
        </w:rPr>
        <w:t xml:space="preserve">The NR sidelink </w:t>
      </w:r>
      <w:r>
        <w:rPr>
          <w:rFonts w:ascii="Times New Roman" w:hAnsi="Times New Roman" w:cs="Times New Roman"/>
          <w:i/>
        </w:rPr>
        <w:t xml:space="preserve">should </w:t>
      </w:r>
      <w:r w:rsidRPr="00D10656">
        <w:rPr>
          <w:rFonts w:ascii="Times New Roman" w:hAnsi="Times New Roman" w:cs="Times New Roman"/>
          <w:i/>
        </w:rPr>
        <w:t>support</w:t>
      </w:r>
      <w:r>
        <w:rPr>
          <w:rFonts w:ascii="Times New Roman" w:hAnsi="Times New Roman" w:cs="Times New Roman"/>
          <w:i/>
        </w:rPr>
        <w:t xml:space="preserve"> time and frequency</w:t>
      </w:r>
      <w:r w:rsidRPr="00D10656">
        <w:rPr>
          <w:rFonts w:ascii="Times New Roman" w:hAnsi="Times New Roman" w:cs="Times New Roman"/>
          <w:i/>
        </w:rPr>
        <w:t xml:space="preserve"> </w:t>
      </w:r>
      <w:r>
        <w:rPr>
          <w:rFonts w:ascii="Times New Roman" w:hAnsi="Times New Roman" w:cs="Times New Roman"/>
          <w:i/>
        </w:rPr>
        <w:t xml:space="preserve">resource configuration based on resource pool where the amount of frequency resources usable by a UE within the pool is associated with its sidelink BWP. </w:t>
      </w:r>
    </w:p>
    <w:p w:rsidR="00401FDE" w:rsidRDefault="00401FDE" w:rsidP="00401FDE">
      <w:pPr>
        <w:jc w:val="both"/>
        <w:rPr>
          <w:rFonts w:ascii="Times New Roman" w:hAnsi="Times New Roman" w:cs="Times New Roman"/>
          <w:i/>
        </w:rPr>
      </w:pPr>
      <w:r w:rsidRPr="005804A7">
        <w:rPr>
          <w:rFonts w:ascii="Times New Roman" w:hAnsi="Times New Roman" w:cs="Times New Roman"/>
          <w:b/>
          <w:i/>
          <w:u w:val="single"/>
        </w:rPr>
        <w:t>P</w:t>
      </w:r>
      <w:r w:rsidR="007768B6">
        <w:rPr>
          <w:rFonts w:ascii="Times New Roman" w:hAnsi="Times New Roman" w:cs="Times New Roman"/>
          <w:b/>
          <w:i/>
          <w:u w:val="single"/>
        </w:rPr>
        <w:t>roposal 11</w:t>
      </w:r>
      <w:r w:rsidRPr="005804A7">
        <w:rPr>
          <w:rFonts w:ascii="Times New Roman" w:hAnsi="Times New Roman" w:cs="Times New Roman"/>
          <w:b/>
          <w:i/>
          <w:u w:val="single"/>
        </w:rPr>
        <w:t>:</w:t>
      </w:r>
      <w:r>
        <w:rPr>
          <w:rFonts w:ascii="Times New Roman" w:hAnsi="Times New Roman" w:cs="Times New Roman"/>
          <w:i/>
        </w:rPr>
        <w:t xml:space="preserve"> The contents of NR SCI format should be studied to support various requirements of NR sidelink transmissions.</w:t>
      </w:r>
    </w:p>
    <w:p w:rsidR="000A5764" w:rsidRPr="005804A7" w:rsidRDefault="00302B65" w:rsidP="00302B65">
      <w:pPr>
        <w:jc w:val="both"/>
        <w:rPr>
          <w:rFonts w:ascii="Times New Roman" w:hAnsi="Times New Roman" w:cs="Times New Roman"/>
          <w:sz w:val="20"/>
        </w:rPr>
      </w:pPr>
      <w:r w:rsidRPr="005804A7">
        <w:rPr>
          <w:rFonts w:ascii="Times New Roman" w:hAnsi="Times New Roman" w:cs="Times New Roman"/>
          <w:b/>
          <w:i/>
          <w:u w:val="single"/>
        </w:rPr>
        <w:t>P</w:t>
      </w:r>
      <w:r w:rsidR="007768B6">
        <w:rPr>
          <w:rFonts w:ascii="Times New Roman" w:hAnsi="Times New Roman" w:cs="Times New Roman"/>
          <w:b/>
          <w:i/>
          <w:u w:val="single"/>
        </w:rPr>
        <w:t>roposal 12</w:t>
      </w:r>
      <w:r w:rsidRPr="005804A7">
        <w:rPr>
          <w:rFonts w:ascii="Times New Roman" w:hAnsi="Times New Roman" w:cs="Times New Roman"/>
          <w:b/>
          <w:i/>
          <w:u w:val="single"/>
        </w:rPr>
        <w:t>:</w:t>
      </w:r>
      <w:r>
        <w:rPr>
          <w:rFonts w:ascii="Times New Roman" w:hAnsi="Times New Roman" w:cs="Times New Roman"/>
          <w:i/>
        </w:rPr>
        <w:t xml:space="preserve"> New control channel and data channel procedures need to be studied for unicast or groupcast sidelink.</w:t>
      </w:r>
    </w:p>
    <w:p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t>References</w:t>
      </w:r>
    </w:p>
    <w:p w:rsidR="00914BCA" w:rsidRPr="005804A7" w:rsidRDefault="00914BCA" w:rsidP="000A5764">
      <w:pPr>
        <w:pStyle w:val="ListParagraph"/>
        <w:numPr>
          <w:ilvl w:val="0"/>
          <w:numId w:val="18"/>
        </w:numPr>
        <w:spacing w:before="120" w:after="160"/>
        <w:contextualSpacing/>
        <w:jc w:val="both"/>
        <w:rPr>
          <w:rFonts w:ascii="Times New Roman" w:hAnsi="Times New Roman" w:cs="Times New Roman"/>
        </w:rPr>
      </w:pPr>
      <w:bookmarkStart w:id="9" w:name="_Ref513553946"/>
      <w:bookmarkStart w:id="10" w:name="_Ref506564916"/>
      <w:r w:rsidRPr="005804A7">
        <w:rPr>
          <w:rFonts w:ascii="Times New Roman" w:hAnsi="Times New Roman" w:cs="Times New Roman"/>
        </w:rPr>
        <w:t>Chairman’s Notes, 3GPP TSG RAN WG #</w:t>
      </w:r>
      <w:r w:rsidR="007412BA" w:rsidRPr="005804A7">
        <w:rPr>
          <w:rFonts w:ascii="Times New Roman" w:hAnsi="Times New Roman" w:cs="Times New Roman"/>
        </w:rPr>
        <w:t>80</w:t>
      </w:r>
      <w:r w:rsidRPr="005804A7">
        <w:rPr>
          <w:rFonts w:ascii="Times New Roman" w:hAnsi="Times New Roman" w:cs="Times New Roman"/>
        </w:rPr>
        <w:t xml:space="preserve"> Meeting, </w:t>
      </w:r>
      <w:r w:rsidR="00111D66" w:rsidRPr="005804A7">
        <w:rPr>
          <w:rFonts w:ascii="Times New Roman" w:hAnsi="Times New Roman" w:cs="Times New Roman"/>
        </w:rPr>
        <w:t>La Jolla, US</w:t>
      </w:r>
      <w:r w:rsidR="007412BA" w:rsidRPr="005804A7">
        <w:rPr>
          <w:rFonts w:ascii="Times New Roman" w:hAnsi="Times New Roman" w:cs="Times New Roman"/>
        </w:rPr>
        <w:t>A, June</w:t>
      </w:r>
      <w:r w:rsidRPr="005804A7">
        <w:rPr>
          <w:rFonts w:ascii="Times New Roman" w:hAnsi="Times New Roman" w:cs="Times New Roman"/>
        </w:rPr>
        <w:t xml:space="preserve"> 2018.</w:t>
      </w:r>
      <w:bookmarkEnd w:id="9"/>
    </w:p>
    <w:p w:rsidR="008833F8" w:rsidRDefault="008F53D0" w:rsidP="000A5764">
      <w:pPr>
        <w:pStyle w:val="ListParagraph"/>
        <w:numPr>
          <w:ilvl w:val="0"/>
          <w:numId w:val="18"/>
        </w:numPr>
        <w:spacing w:before="120" w:after="160"/>
        <w:contextualSpacing/>
        <w:jc w:val="both"/>
        <w:rPr>
          <w:rFonts w:ascii="Times New Roman" w:hAnsi="Times New Roman" w:cs="Times New Roman"/>
        </w:rPr>
      </w:pPr>
      <w:bookmarkStart w:id="11" w:name="_Ref513626055"/>
      <w:bookmarkStart w:id="12" w:name="_Hlk521603677"/>
      <w:r w:rsidRPr="005804A7">
        <w:rPr>
          <w:rFonts w:ascii="Times New Roman" w:hAnsi="Times New Roman" w:cs="Times New Roman"/>
        </w:rPr>
        <w:t xml:space="preserve">RP-181480, </w:t>
      </w:r>
      <w:r w:rsidR="00112B01" w:rsidRPr="005804A7">
        <w:rPr>
          <w:rFonts w:ascii="Times New Roman" w:hAnsi="Times New Roman" w:cs="Times New Roman"/>
        </w:rPr>
        <w:t>“</w:t>
      </w:r>
      <w:r w:rsidRPr="005804A7">
        <w:rPr>
          <w:rFonts w:ascii="Times New Roman" w:hAnsi="Times New Roman" w:cs="Times New Roman"/>
        </w:rPr>
        <w:t>New SID: Study on NR V2X</w:t>
      </w:r>
      <w:r w:rsidR="00EF2193">
        <w:rPr>
          <w:rFonts w:ascii="Times New Roman" w:hAnsi="Times New Roman" w:cs="Times New Roman"/>
        </w:rPr>
        <w:t>,</w:t>
      </w:r>
      <w:r w:rsidR="007412BA" w:rsidRPr="005804A7">
        <w:rPr>
          <w:rFonts w:ascii="Times New Roman" w:hAnsi="Times New Roman" w:cs="Times New Roman"/>
        </w:rPr>
        <w:t>” Vodafone,</w:t>
      </w:r>
      <w:r w:rsidRPr="005804A7">
        <w:rPr>
          <w:rFonts w:ascii="Times New Roman" w:hAnsi="Times New Roman" w:cs="Times New Roman"/>
        </w:rPr>
        <w:t xml:space="preserve"> June</w:t>
      </w:r>
      <w:r w:rsidR="001F12F4" w:rsidRPr="005804A7">
        <w:rPr>
          <w:rFonts w:ascii="Times New Roman" w:hAnsi="Times New Roman" w:cs="Times New Roman"/>
        </w:rPr>
        <w:t xml:space="preserve"> 2018.</w:t>
      </w:r>
      <w:bookmarkEnd w:id="10"/>
      <w:bookmarkEnd w:id="11"/>
    </w:p>
    <w:p w:rsidR="00FC6035" w:rsidRDefault="00FC6035" w:rsidP="00FC6035">
      <w:pPr>
        <w:pStyle w:val="ListParagraph"/>
        <w:numPr>
          <w:ilvl w:val="0"/>
          <w:numId w:val="18"/>
        </w:numPr>
        <w:spacing w:before="120" w:after="160"/>
        <w:contextualSpacing/>
        <w:jc w:val="both"/>
        <w:rPr>
          <w:rFonts w:ascii="Times New Roman" w:hAnsi="Times New Roman" w:cs="Times New Roman"/>
        </w:rPr>
      </w:pPr>
      <w:bookmarkStart w:id="13" w:name="_Ref524941128"/>
      <w:r w:rsidRPr="00FE4CA9">
        <w:rPr>
          <w:rFonts w:ascii="Times New Roman" w:hAnsi="Times New Roman" w:cs="Times New Roman"/>
        </w:rPr>
        <w:t>Chairman’s Notes, 3GPP TSG RAN1 WG1 #94 Meeting, Gothenburg, Sweden, Aug. 2018.</w:t>
      </w:r>
      <w:bookmarkEnd w:id="13"/>
    </w:p>
    <w:p w:rsidR="00127E83" w:rsidRPr="00273D9E" w:rsidRDefault="00127E83" w:rsidP="00166278">
      <w:pPr>
        <w:pStyle w:val="ListParagraph"/>
        <w:numPr>
          <w:ilvl w:val="0"/>
          <w:numId w:val="18"/>
        </w:numPr>
        <w:spacing w:before="120" w:after="160"/>
        <w:contextualSpacing/>
        <w:jc w:val="both"/>
        <w:rPr>
          <w:rFonts w:ascii="Times New Roman" w:hAnsi="Times New Roman" w:cs="Times New Roman"/>
        </w:rPr>
      </w:pPr>
      <w:bookmarkStart w:id="14" w:name="_Ref525646460"/>
      <w:r w:rsidRPr="00273D9E">
        <w:rPr>
          <w:rFonts w:ascii="Times New Roman" w:hAnsi="Times New Roman" w:cs="Times New Roman"/>
        </w:rPr>
        <w:t>R1-181</w:t>
      </w:r>
      <w:r w:rsidR="003F158A" w:rsidRPr="00273D9E">
        <w:rPr>
          <w:rFonts w:ascii="Times New Roman" w:hAnsi="Times New Roman" w:cs="Times New Roman"/>
        </w:rPr>
        <w:t>1209</w:t>
      </w:r>
      <w:r w:rsidRPr="00273D9E">
        <w:rPr>
          <w:rFonts w:ascii="Times New Roman" w:hAnsi="Times New Roman" w:cs="Times New Roman"/>
        </w:rPr>
        <w:t>, “Support of NR sidelink unicast and groupcast,” InterDigital, Oct. 2018.</w:t>
      </w:r>
      <w:bookmarkEnd w:id="14"/>
      <w:r w:rsidRPr="00273D9E">
        <w:rPr>
          <w:rFonts w:ascii="Times New Roman" w:hAnsi="Times New Roman" w:cs="Times New Roman"/>
        </w:rPr>
        <w:t xml:space="preserve"> </w:t>
      </w:r>
    </w:p>
    <w:p w:rsidR="00566C89" w:rsidRPr="00566C89" w:rsidRDefault="00566C89" w:rsidP="00566C89">
      <w:pPr>
        <w:pStyle w:val="ListParagraph"/>
        <w:numPr>
          <w:ilvl w:val="0"/>
          <w:numId w:val="18"/>
        </w:numPr>
        <w:spacing w:before="120" w:after="160"/>
        <w:contextualSpacing/>
        <w:jc w:val="both"/>
        <w:rPr>
          <w:rFonts w:ascii="Times New Roman" w:hAnsi="Times New Roman" w:cs="Times New Roman"/>
        </w:rPr>
      </w:pPr>
      <w:bookmarkStart w:id="15" w:name="_Ref520971888"/>
      <w:bookmarkStart w:id="16" w:name="_Ref521509446"/>
      <w:bookmarkEnd w:id="12"/>
      <w:r w:rsidRPr="005804A7">
        <w:rPr>
          <w:rFonts w:ascii="Times New Roman" w:hAnsi="Times New Roman" w:cs="Times New Roman"/>
        </w:rPr>
        <w:t>3GPP T</w:t>
      </w:r>
      <w:r>
        <w:rPr>
          <w:rFonts w:ascii="Times New Roman" w:hAnsi="Times New Roman" w:cs="Times New Roman"/>
        </w:rPr>
        <w:t>S</w:t>
      </w:r>
      <w:r w:rsidRPr="005804A7">
        <w:rPr>
          <w:rFonts w:ascii="Times New Roman" w:hAnsi="Times New Roman" w:cs="Times New Roman"/>
        </w:rPr>
        <w:t xml:space="preserve"> 22.186, Enhancement of 3GPP support for V2X scenarios; Stage 1, v.15.3.0, June 2018.</w:t>
      </w:r>
      <w:bookmarkEnd w:id="15"/>
    </w:p>
    <w:p w:rsidR="00EF2193" w:rsidRPr="00273D9E" w:rsidRDefault="00FB4021" w:rsidP="000A5764">
      <w:pPr>
        <w:pStyle w:val="ListParagraph"/>
        <w:numPr>
          <w:ilvl w:val="0"/>
          <w:numId w:val="18"/>
        </w:numPr>
        <w:spacing w:before="120" w:after="160"/>
        <w:contextualSpacing/>
        <w:jc w:val="both"/>
        <w:rPr>
          <w:rFonts w:ascii="Times New Roman" w:hAnsi="Times New Roman" w:cs="Times New Roman"/>
        </w:rPr>
      </w:pPr>
      <w:r w:rsidRPr="00273D9E">
        <w:rPr>
          <w:rFonts w:ascii="Times New Roman" w:hAnsi="Times New Roman" w:cs="Times New Roman"/>
        </w:rPr>
        <w:t>R1-18</w:t>
      </w:r>
      <w:r w:rsidR="00166278" w:rsidRPr="00273D9E">
        <w:rPr>
          <w:rFonts w:ascii="Times New Roman" w:hAnsi="Times New Roman" w:cs="Times New Roman"/>
        </w:rPr>
        <w:t>1</w:t>
      </w:r>
      <w:r w:rsidR="003F158A" w:rsidRPr="00273D9E">
        <w:rPr>
          <w:rFonts w:ascii="Times New Roman" w:hAnsi="Times New Roman" w:cs="Times New Roman"/>
        </w:rPr>
        <w:t>1215</w:t>
      </w:r>
      <w:r w:rsidR="00EF2193" w:rsidRPr="00273D9E">
        <w:rPr>
          <w:rFonts w:ascii="Times New Roman" w:hAnsi="Times New Roman" w:cs="Times New Roman"/>
        </w:rPr>
        <w:t>, “Enhancement</w:t>
      </w:r>
      <w:r w:rsidR="00166278" w:rsidRPr="00273D9E">
        <w:rPr>
          <w:rFonts w:ascii="Times New Roman" w:hAnsi="Times New Roman" w:cs="Times New Roman"/>
        </w:rPr>
        <w:t xml:space="preserve"> of Uu Interface</w:t>
      </w:r>
      <w:r w:rsidR="00EF2193" w:rsidRPr="00273D9E">
        <w:rPr>
          <w:rFonts w:ascii="Times New Roman" w:hAnsi="Times New Roman" w:cs="Times New Roman"/>
        </w:rPr>
        <w:t xml:space="preserve"> for NR Sidelink</w:t>
      </w:r>
      <w:r w:rsidR="00166278" w:rsidRPr="00273D9E">
        <w:rPr>
          <w:rFonts w:ascii="Times New Roman" w:hAnsi="Times New Roman" w:cs="Times New Roman"/>
        </w:rPr>
        <w:t>,” InterDigital, Oct</w:t>
      </w:r>
      <w:r w:rsidR="00EF2193" w:rsidRPr="00273D9E">
        <w:rPr>
          <w:rFonts w:ascii="Times New Roman" w:hAnsi="Times New Roman" w:cs="Times New Roman"/>
        </w:rPr>
        <w:t>. 2018.</w:t>
      </w:r>
      <w:bookmarkEnd w:id="16"/>
    </w:p>
    <w:p w:rsidR="00D10656" w:rsidRDefault="00D10656" w:rsidP="000A5764">
      <w:pPr>
        <w:pStyle w:val="ListParagraph"/>
        <w:numPr>
          <w:ilvl w:val="0"/>
          <w:numId w:val="18"/>
        </w:numPr>
        <w:spacing w:before="120" w:after="160"/>
        <w:contextualSpacing/>
        <w:jc w:val="both"/>
        <w:rPr>
          <w:rFonts w:ascii="Times New Roman" w:hAnsi="Times New Roman" w:cs="Times New Roman"/>
        </w:rPr>
      </w:pPr>
      <w:bookmarkStart w:id="17" w:name="_Ref521518965"/>
      <w:r>
        <w:rPr>
          <w:rFonts w:ascii="Times New Roman" w:hAnsi="Times New Roman" w:cs="Times New Roman"/>
        </w:rPr>
        <w:t xml:space="preserve">3GPP </w:t>
      </w:r>
      <w:r w:rsidR="007A406C">
        <w:rPr>
          <w:rFonts w:ascii="Times New Roman" w:hAnsi="Times New Roman" w:cs="Times New Roman"/>
        </w:rPr>
        <w:t>TR37.885, Study on evaluation methodology of new vehicle-to-everything V2X use cases for LTE and NR, v.15.0.0, June 2018.</w:t>
      </w:r>
      <w:bookmarkEnd w:id="17"/>
    </w:p>
    <w:p w:rsidR="00C96804" w:rsidRPr="005804A7" w:rsidRDefault="00C96804" w:rsidP="00C96804">
      <w:pPr>
        <w:spacing w:before="120"/>
        <w:contextualSpacing/>
        <w:jc w:val="both"/>
        <w:rPr>
          <w:rFonts w:ascii="Times New Roman" w:hAnsi="Times New Roman" w:cs="Times New Roman"/>
        </w:rPr>
      </w:pPr>
    </w:p>
    <w:sectPr w:rsidR="00C96804" w:rsidRPr="005804A7"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896" w:rsidRDefault="00072896">
      <w:r>
        <w:separator/>
      </w:r>
    </w:p>
  </w:endnote>
  <w:endnote w:type="continuationSeparator" w:id="0">
    <w:p w:rsidR="00072896" w:rsidRDefault="00072896">
      <w:r>
        <w:continuationSeparator/>
      </w:r>
    </w:p>
  </w:endnote>
  <w:endnote w:type="continuationNotice" w:id="1">
    <w:p w:rsidR="00072896" w:rsidRDefault="00072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896" w:rsidRDefault="00072896">
      <w:r>
        <w:separator/>
      </w:r>
    </w:p>
  </w:footnote>
  <w:footnote w:type="continuationSeparator" w:id="0">
    <w:p w:rsidR="00072896" w:rsidRDefault="00072896">
      <w:r>
        <w:continuationSeparator/>
      </w:r>
    </w:p>
  </w:footnote>
  <w:footnote w:type="continuationNotice" w:id="1">
    <w:p w:rsidR="00072896" w:rsidRDefault="000728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E40C6"/>
    <w:multiLevelType w:val="hybridMultilevel"/>
    <w:tmpl w:val="CA7C7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B7A38"/>
    <w:multiLevelType w:val="hybridMultilevel"/>
    <w:tmpl w:val="25524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0174A"/>
    <w:multiLevelType w:val="hybridMultilevel"/>
    <w:tmpl w:val="38464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A3572"/>
    <w:multiLevelType w:val="hybridMultilevel"/>
    <w:tmpl w:val="4E1AA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95FA5"/>
    <w:multiLevelType w:val="hybridMultilevel"/>
    <w:tmpl w:val="0FB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417FE0"/>
    <w:multiLevelType w:val="hybridMultilevel"/>
    <w:tmpl w:val="2E78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6567D"/>
    <w:multiLevelType w:val="hybridMultilevel"/>
    <w:tmpl w:val="67EAF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141D31"/>
    <w:multiLevelType w:val="hybridMultilevel"/>
    <w:tmpl w:val="41CC8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274482"/>
    <w:multiLevelType w:val="hybridMultilevel"/>
    <w:tmpl w:val="EC84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744314"/>
    <w:multiLevelType w:val="hybridMultilevel"/>
    <w:tmpl w:val="1FD2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712CD"/>
    <w:multiLevelType w:val="hybridMultilevel"/>
    <w:tmpl w:val="E5126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2858DC"/>
    <w:multiLevelType w:val="hybridMultilevel"/>
    <w:tmpl w:val="95320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5D44E2"/>
    <w:multiLevelType w:val="hybridMultilevel"/>
    <w:tmpl w:val="3D0A2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7815E0"/>
    <w:multiLevelType w:val="hybridMultilevel"/>
    <w:tmpl w:val="E7BCA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6"/>
  </w:num>
  <w:num w:numId="4">
    <w:abstractNumId w:val="17"/>
  </w:num>
  <w:num w:numId="5">
    <w:abstractNumId w:val="12"/>
  </w:num>
  <w:num w:numId="6">
    <w:abstractNumId w:val="18"/>
  </w:num>
  <w:num w:numId="7">
    <w:abstractNumId w:val="24"/>
  </w:num>
  <w:num w:numId="8">
    <w:abstractNumId w:val="13"/>
  </w:num>
  <w:num w:numId="9">
    <w:abstractNumId w:val="32"/>
  </w:num>
  <w:num w:numId="10">
    <w:abstractNumId w:val="5"/>
  </w:num>
  <w:num w:numId="11">
    <w:abstractNumId w:val="1"/>
  </w:num>
  <w:num w:numId="12">
    <w:abstractNumId w:val="20"/>
  </w:num>
  <w:num w:numId="13">
    <w:abstractNumId w:val="29"/>
  </w:num>
  <w:num w:numId="14">
    <w:abstractNumId w:val="4"/>
  </w:num>
  <w:num w:numId="15">
    <w:abstractNumId w:val="0"/>
  </w:num>
  <w:num w:numId="16">
    <w:abstractNumId w:val="28"/>
  </w:num>
  <w:num w:numId="17">
    <w:abstractNumId w:val="0"/>
  </w:num>
  <w:num w:numId="18">
    <w:abstractNumId w:val="15"/>
  </w:num>
  <w:num w:numId="19">
    <w:abstractNumId w:val="27"/>
  </w:num>
  <w:num w:numId="20">
    <w:abstractNumId w:val="0"/>
  </w:num>
  <w:num w:numId="21">
    <w:abstractNumId w:val="23"/>
  </w:num>
  <w:num w:numId="22">
    <w:abstractNumId w:val="8"/>
  </w:num>
  <w:num w:numId="23">
    <w:abstractNumId w:val="2"/>
  </w:num>
  <w:num w:numId="24">
    <w:abstractNumId w:val="7"/>
  </w:num>
  <w:num w:numId="25">
    <w:abstractNumId w:val="26"/>
  </w:num>
  <w:num w:numId="26">
    <w:abstractNumId w:val="11"/>
  </w:num>
  <w:num w:numId="27">
    <w:abstractNumId w:val="19"/>
  </w:num>
  <w:num w:numId="28">
    <w:abstractNumId w:val="6"/>
  </w:num>
  <w:num w:numId="29">
    <w:abstractNumId w:val="30"/>
  </w:num>
  <w:num w:numId="30">
    <w:abstractNumId w:val="22"/>
  </w:num>
  <w:num w:numId="31">
    <w:abstractNumId w:val="33"/>
  </w:num>
  <w:num w:numId="32">
    <w:abstractNumId w:val="14"/>
  </w:num>
  <w:num w:numId="33">
    <w:abstractNumId w:val="10"/>
  </w:num>
  <w:num w:numId="34">
    <w:abstractNumId w:val="25"/>
  </w:num>
  <w:num w:numId="35">
    <w:abstractNumId w:val="3"/>
  </w:num>
  <w:num w:numId="36">
    <w:abstractNumId w:val="9"/>
  </w:num>
  <w:num w:numId="37">
    <w:abstractNumId w:val="31"/>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68C"/>
    <w:rsid w:val="00002A26"/>
    <w:rsid w:val="00002BC4"/>
    <w:rsid w:val="00002F99"/>
    <w:rsid w:val="0000325C"/>
    <w:rsid w:val="00003E50"/>
    <w:rsid w:val="00003EC3"/>
    <w:rsid w:val="00004C2D"/>
    <w:rsid w:val="00005012"/>
    <w:rsid w:val="00005BCE"/>
    <w:rsid w:val="00006446"/>
    <w:rsid w:val="00006708"/>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025"/>
    <w:rsid w:val="00021143"/>
    <w:rsid w:val="00022522"/>
    <w:rsid w:val="00022C6C"/>
    <w:rsid w:val="00023233"/>
    <w:rsid w:val="00023A7A"/>
    <w:rsid w:val="000244A8"/>
    <w:rsid w:val="00024F2F"/>
    <w:rsid w:val="00025050"/>
    <w:rsid w:val="0002564D"/>
    <w:rsid w:val="00025927"/>
    <w:rsid w:val="00025D5F"/>
    <w:rsid w:val="00025ECA"/>
    <w:rsid w:val="00026309"/>
    <w:rsid w:val="00026CB5"/>
    <w:rsid w:val="00026E30"/>
    <w:rsid w:val="00027DEF"/>
    <w:rsid w:val="00030C64"/>
    <w:rsid w:val="00031297"/>
    <w:rsid w:val="00031598"/>
    <w:rsid w:val="000325B8"/>
    <w:rsid w:val="00032F20"/>
    <w:rsid w:val="00033351"/>
    <w:rsid w:val="0003410A"/>
    <w:rsid w:val="00034C15"/>
    <w:rsid w:val="00035EA8"/>
    <w:rsid w:val="00035F74"/>
    <w:rsid w:val="00036BA1"/>
    <w:rsid w:val="0003784D"/>
    <w:rsid w:val="000405A0"/>
    <w:rsid w:val="00040B78"/>
    <w:rsid w:val="0004149C"/>
    <w:rsid w:val="000422E2"/>
    <w:rsid w:val="000426FC"/>
    <w:rsid w:val="00042BE0"/>
    <w:rsid w:val="00042F22"/>
    <w:rsid w:val="000437FA"/>
    <w:rsid w:val="00043DDF"/>
    <w:rsid w:val="00044278"/>
    <w:rsid w:val="000444EF"/>
    <w:rsid w:val="00044A9C"/>
    <w:rsid w:val="000455AE"/>
    <w:rsid w:val="00045651"/>
    <w:rsid w:val="00045735"/>
    <w:rsid w:val="00045AD3"/>
    <w:rsid w:val="00045EE7"/>
    <w:rsid w:val="000500FE"/>
    <w:rsid w:val="00050192"/>
    <w:rsid w:val="00050717"/>
    <w:rsid w:val="00050D83"/>
    <w:rsid w:val="00050E2C"/>
    <w:rsid w:val="000511FA"/>
    <w:rsid w:val="0005205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2896"/>
    <w:rsid w:val="000729AC"/>
    <w:rsid w:val="0007415D"/>
    <w:rsid w:val="00074621"/>
    <w:rsid w:val="00074F35"/>
    <w:rsid w:val="00075131"/>
    <w:rsid w:val="00075BF1"/>
    <w:rsid w:val="0007787A"/>
    <w:rsid w:val="00077A1C"/>
    <w:rsid w:val="00077CF3"/>
    <w:rsid w:val="00077E5F"/>
    <w:rsid w:val="0008004D"/>
    <w:rsid w:val="00080270"/>
    <w:rsid w:val="00080281"/>
    <w:rsid w:val="0008036A"/>
    <w:rsid w:val="00080930"/>
    <w:rsid w:val="00081AE6"/>
    <w:rsid w:val="00082135"/>
    <w:rsid w:val="00083BE4"/>
    <w:rsid w:val="00085543"/>
    <w:rsid w:val="000855EB"/>
    <w:rsid w:val="00085A01"/>
    <w:rsid w:val="00085B52"/>
    <w:rsid w:val="00085E11"/>
    <w:rsid w:val="000862B6"/>
    <w:rsid w:val="000866F2"/>
    <w:rsid w:val="00086A43"/>
    <w:rsid w:val="0008785D"/>
    <w:rsid w:val="00087C02"/>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59A"/>
    <w:rsid w:val="000B7771"/>
    <w:rsid w:val="000B781C"/>
    <w:rsid w:val="000C0B76"/>
    <w:rsid w:val="000C14A2"/>
    <w:rsid w:val="000C165A"/>
    <w:rsid w:val="000C189A"/>
    <w:rsid w:val="000C1E19"/>
    <w:rsid w:val="000C2365"/>
    <w:rsid w:val="000C2C1D"/>
    <w:rsid w:val="000C2CD0"/>
    <w:rsid w:val="000C2E19"/>
    <w:rsid w:val="000C3794"/>
    <w:rsid w:val="000C4309"/>
    <w:rsid w:val="000C501B"/>
    <w:rsid w:val="000C50FA"/>
    <w:rsid w:val="000C64E6"/>
    <w:rsid w:val="000C6F9D"/>
    <w:rsid w:val="000D0A64"/>
    <w:rsid w:val="000D0D07"/>
    <w:rsid w:val="000D162D"/>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75CD"/>
    <w:rsid w:val="0013762F"/>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D25"/>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B11"/>
    <w:rsid w:val="00162135"/>
    <w:rsid w:val="00162353"/>
    <w:rsid w:val="001629FC"/>
    <w:rsid w:val="00162BD1"/>
    <w:rsid w:val="00163554"/>
    <w:rsid w:val="00163BF2"/>
    <w:rsid w:val="00163FBD"/>
    <w:rsid w:val="001659C1"/>
    <w:rsid w:val="00166278"/>
    <w:rsid w:val="0016660C"/>
    <w:rsid w:val="001669BD"/>
    <w:rsid w:val="0016726A"/>
    <w:rsid w:val="00167A2F"/>
    <w:rsid w:val="00167A9D"/>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0C2B"/>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05D2"/>
    <w:rsid w:val="001A0921"/>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C3"/>
    <w:rsid w:val="001B21A6"/>
    <w:rsid w:val="001B2992"/>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C44"/>
    <w:rsid w:val="001D11ED"/>
    <w:rsid w:val="001D1452"/>
    <w:rsid w:val="001D1B44"/>
    <w:rsid w:val="001D1D1C"/>
    <w:rsid w:val="001D2B1F"/>
    <w:rsid w:val="001D2C6B"/>
    <w:rsid w:val="001D2DB5"/>
    <w:rsid w:val="001D36A9"/>
    <w:rsid w:val="001D377E"/>
    <w:rsid w:val="001D37DE"/>
    <w:rsid w:val="001D3974"/>
    <w:rsid w:val="001D40B9"/>
    <w:rsid w:val="001D4CB3"/>
    <w:rsid w:val="001D4EE6"/>
    <w:rsid w:val="001D51BA"/>
    <w:rsid w:val="001D52F5"/>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58E2"/>
    <w:rsid w:val="001E5A39"/>
    <w:rsid w:val="001E5F35"/>
    <w:rsid w:val="001E6303"/>
    <w:rsid w:val="001E7AED"/>
    <w:rsid w:val="001F0B56"/>
    <w:rsid w:val="001F0CCF"/>
    <w:rsid w:val="001F12F4"/>
    <w:rsid w:val="001F2F31"/>
    <w:rsid w:val="001F36C3"/>
    <w:rsid w:val="001F3916"/>
    <w:rsid w:val="001F4037"/>
    <w:rsid w:val="001F4676"/>
    <w:rsid w:val="001F54C5"/>
    <w:rsid w:val="001F5B50"/>
    <w:rsid w:val="001F61DB"/>
    <w:rsid w:val="001F662C"/>
    <w:rsid w:val="001F7074"/>
    <w:rsid w:val="001F7A85"/>
    <w:rsid w:val="00200490"/>
    <w:rsid w:val="002009A4"/>
    <w:rsid w:val="00200D0F"/>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02"/>
    <w:rsid w:val="002221C0"/>
    <w:rsid w:val="002224DB"/>
    <w:rsid w:val="00222756"/>
    <w:rsid w:val="00223FCB"/>
    <w:rsid w:val="0022451F"/>
    <w:rsid w:val="002245DE"/>
    <w:rsid w:val="00224CC9"/>
    <w:rsid w:val="0022523C"/>
    <w:rsid w:val="002252C3"/>
    <w:rsid w:val="00225343"/>
    <w:rsid w:val="0022591B"/>
    <w:rsid w:val="00225C54"/>
    <w:rsid w:val="00225C71"/>
    <w:rsid w:val="00226404"/>
    <w:rsid w:val="002264CF"/>
    <w:rsid w:val="00226BE1"/>
    <w:rsid w:val="00227027"/>
    <w:rsid w:val="002276E2"/>
    <w:rsid w:val="00227D97"/>
    <w:rsid w:val="00230765"/>
    <w:rsid w:val="00230BDB"/>
    <w:rsid w:val="00231470"/>
    <w:rsid w:val="0023156D"/>
    <w:rsid w:val="002319CE"/>
    <w:rsid w:val="002319E4"/>
    <w:rsid w:val="002320DA"/>
    <w:rsid w:val="00232491"/>
    <w:rsid w:val="00233E89"/>
    <w:rsid w:val="002346E3"/>
    <w:rsid w:val="002349E8"/>
    <w:rsid w:val="00235632"/>
    <w:rsid w:val="00235872"/>
    <w:rsid w:val="00235CAB"/>
    <w:rsid w:val="00235DAD"/>
    <w:rsid w:val="00236493"/>
    <w:rsid w:val="00236ED3"/>
    <w:rsid w:val="00237162"/>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933"/>
    <w:rsid w:val="002536A0"/>
    <w:rsid w:val="00254623"/>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38A"/>
    <w:rsid w:val="00266CC2"/>
    <w:rsid w:val="00267A3C"/>
    <w:rsid w:val="00267C83"/>
    <w:rsid w:val="0027144F"/>
    <w:rsid w:val="00271A63"/>
    <w:rsid w:val="00271F3A"/>
    <w:rsid w:val="00273278"/>
    <w:rsid w:val="002737F4"/>
    <w:rsid w:val="00273D70"/>
    <w:rsid w:val="00273D9E"/>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311"/>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FCB"/>
    <w:rsid w:val="002A5F35"/>
    <w:rsid w:val="002A6158"/>
    <w:rsid w:val="002A6CFF"/>
    <w:rsid w:val="002A6FF8"/>
    <w:rsid w:val="002A7683"/>
    <w:rsid w:val="002B075D"/>
    <w:rsid w:val="002B24D6"/>
    <w:rsid w:val="002B287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46F"/>
    <w:rsid w:val="002C2995"/>
    <w:rsid w:val="002C31B3"/>
    <w:rsid w:val="002C38A5"/>
    <w:rsid w:val="002C3FD2"/>
    <w:rsid w:val="002C400F"/>
    <w:rsid w:val="002C41E6"/>
    <w:rsid w:val="002C4435"/>
    <w:rsid w:val="002C4558"/>
    <w:rsid w:val="002C4563"/>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CA1"/>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5B53"/>
    <w:rsid w:val="002E659A"/>
    <w:rsid w:val="002E689B"/>
    <w:rsid w:val="002E7003"/>
    <w:rsid w:val="002E7CAE"/>
    <w:rsid w:val="002E7F8F"/>
    <w:rsid w:val="002F07A4"/>
    <w:rsid w:val="002F10D2"/>
    <w:rsid w:val="002F1BD8"/>
    <w:rsid w:val="002F2771"/>
    <w:rsid w:val="002F2F73"/>
    <w:rsid w:val="002F33B4"/>
    <w:rsid w:val="002F34D7"/>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B65"/>
    <w:rsid w:val="00302D11"/>
    <w:rsid w:val="003038EC"/>
    <w:rsid w:val="0030501F"/>
    <w:rsid w:val="00305444"/>
    <w:rsid w:val="003060F8"/>
    <w:rsid w:val="0030704D"/>
    <w:rsid w:val="00307A42"/>
    <w:rsid w:val="00307A45"/>
    <w:rsid w:val="00307BA1"/>
    <w:rsid w:val="00311702"/>
    <w:rsid w:val="00311E82"/>
    <w:rsid w:val="003124BA"/>
    <w:rsid w:val="00312C0A"/>
    <w:rsid w:val="00313534"/>
    <w:rsid w:val="00313FD6"/>
    <w:rsid w:val="003143BD"/>
    <w:rsid w:val="00315304"/>
    <w:rsid w:val="003153C1"/>
    <w:rsid w:val="00317297"/>
    <w:rsid w:val="00320177"/>
    <w:rsid w:val="003203ED"/>
    <w:rsid w:val="003210F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275BE"/>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640C"/>
    <w:rsid w:val="00357380"/>
    <w:rsid w:val="00357F00"/>
    <w:rsid w:val="00360259"/>
    <w:rsid w:val="003602D9"/>
    <w:rsid w:val="00361055"/>
    <w:rsid w:val="00361261"/>
    <w:rsid w:val="003616AD"/>
    <w:rsid w:val="00362410"/>
    <w:rsid w:val="003626B8"/>
    <w:rsid w:val="00362F2B"/>
    <w:rsid w:val="00363773"/>
    <w:rsid w:val="003649A8"/>
    <w:rsid w:val="00364BF8"/>
    <w:rsid w:val="00364E62"/>
    <w:rsid w:val="00364E8D"/>
    <w:rsid w:val="00364F51"/>
    <w:rsid w:val="00365071"/>
    <w:rsid w:val="0036558A"/>
    <w:rsid w:val="00365A4B"/>
    <w:rsid w:val="00365BF7"/>
    <w:rsid w:val="00365ED8"/>
    <w:rsid w:val="00366A27"/>
    <w:rsid w:val="00366A3C"/>
    <w:rsid w:val="00366E87"/>
    <w:rsid w:val="0036722D"/>
    <w:rsid w:val="003673AE"/>
    <w:rsid w:val="0036766D"/>
    <w:rsid w:val="00367B02"/>
    <w:rsid w:val="00370460"/>
    <w:rsid w:val="00370C16"/>
    <w:rsid w:val="00370E47"/>
    <w:rsid w:val="00371062"/>
    <w:rsid w:val="003711A4"/>
    <w:rsid w:val="00372AAF"/>
    <w:rsid w:val="0037369F"/>
    <w:rsid w:val="00373969"/>
    <w:rsid w:val="003742AC"/>
    <w:rsid w:val="003744CE"/>
    <w:rsid w:val="00374F8B"/>
    <w:rsid w:val="00375719"/>
    <w:rsid w:val="0037673C"/>
    <w:rsid w:val="003768AA"/>
    <w:rsid w:val="00376B0A"/>
    <w:rsid w:val="0037719F"/>
    <w:rsid w:val="00377CE1"/>
    <w:rsid w:val="00377DD1"/>
    <w:rsid w:val="00380256"/>
    <w:rsid w:val="00380D7D"/>
    <w:rsid w:val="0038102E"/>
    <w:rsid w:val="003821E2"/>
    <w:rsid w:val="00383467"/>
    <w:rsid w:val="00384177"/>
    <w:rsid w:val="00384284"/>
    <w:rsid w:val="00385312"/>
    <w:rsid w:val="00385770"/>
    <w:rsid w:val="00385932"/>
    <w:rsid w:val="003859C1"/>
    <w:rsid w:val="00385BF0"/>
    <w:rsid w:val="003861C1"/>
    <w:rsid w:val="00386578"/>
    <w:rsid w:val="00386747"/>
    <w:rsid w:val="00390FFE"/>
    <w:rsid w:val="003913DB"/>
    <w:rsid w:val="00391638"/>
    <w:rsid w:val="003918D0"/>
    <w:rsid w:val="00392617"/>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34"/>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DB3"/>
    <w:rsid w:val="003B40D9"/>
    <w:rsid w:val="003B4971"/>
    <w:rsid w:val="003B4EB4"/>
    <w:rsid w:val="003B53CC"/>
    <w:rsid w:val="003B5D97"/>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FC4"/>
    <w:rsid w:val="003C4FFF"/>
    <w:rsid w:val="003C5843"/>
    <w:rsid w:val="003C62E9"/>
    <w:rsid w:val="003C62ED"/>
    <w:rsid w:val="003C6C78"/>
    <w:rsid w:val="003C6D1B"/>
    <w:rsid w:val="003C6E0C"/>
    <w:rsid w:val="003C733E"/>
    <w:rsid w:val="003C7806"/>
    <w:rsid w:val="003D109F"/>
    <w:rsid w:val="003D2478"/>
    <w:rsid w:val="003D37DB"/>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4B96"/>
    <w:rsid w:val="003E517D"/>
    <w:rsid w:val="003E55E4"/>
    <w:rsid w:val="003E5B3A"/>
    <w:rsid w:val="003E62CA"/>
    <w:rsid w:val="003E64AD"/>
    <w:rsid w:val="003E7090"/>
    <w:rsid w:val="003E74E3"/>
    <w:rsid w:val="003E7676"/>
    <w:rsid w:val="003F05C7"/>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1FDE"/>
    <w:rsid w:val="00402353"/>
    <w:rsid w:val="0040255D"/>
    <w:rsid w:val="004028A6"/>
    <w:rsid w:val="00402E2B"/>
    <w:rsid w:val="00403C08"/>
    <w:rsid w:val="004040C0"/>
    <w:rsid w:val="00404F21"/>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31490"/>
    <w:rsid w:val="004319AA"/>
    <w:rsid w:val="00431A9F"/>
    <w:rsid w:val="004328D6"/>
    <w:rsid w:val="0043299F"/>
    <w:rsid w:val="00432F94"/>
    <w:rsid w:val="00433752"/>
    <w:rsid w:val="00433B5E"/>
    <w:rsid w:val="00433CB2"/>
    <w:rsid w:val="004345C8"/>
    <w:rsid w:val="0043473D"/>
    <w:rsid w:val="00434E58"/>
    <w:rsid w:val="00434ED0"/>
    <w:rsid w:val="00437447"/>
    <w:rsid w:val="0044062D"/>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677"/>
    <w:rsid w:val="004508F5"/>
    <w:rsid w:val="00450E98"/>
    <w:rsid w:val="004517AA"/>
    <w:rsid w:val="00452864"/>
    <w:rsid w:val="00452CAC"/>
    <w:rsid w:val="00453191"/>
    <w:rsid w:val="0045334A"/>
    <w:rsid w:val="00453393"/>
    <w:rsid w:val="00453980"/>
    <w:rsid w:val="004545AE"/>
    <w:rsid w:val="004555E3"/>
    <w:rsid w:val="0045566F"/>
    <w:rsid w:val="00455D0D"/>
    <w:rsid w:val="00455E5B"/>
    <w:rsid w:val="0045606C"/>
    <w:rsid w:val="0045630F"/>
    <w:rsid w:val="00456425"/>
    <w:rsid w:val="00456D12"/>
    <w:rsid w:val="00457173"/>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19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8E1"/>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157"/>
    <w:rsid w:val="004B1CFE"/>
    <w:rsid w:val="004B1DB8"/>
    <w:rsid w:val="004B2532"/>
    <w:rsid w:val="004B2F6C"/>
    <w:rsid w:val="004B3B1F"/>
    <w:rsid w:val="004B4459"/>
    <w:rsid w:val="004B44CE"/>
    <w:rsid w:val="004B4593"/>
    <w:rsid w:val="004B5D51"/>
    <w:rsid w:val="004B74E1"/>
    <w:rsid w:val="004B7C0C"/>
    <w:rsid w:val="004C0225"/>
    <w:rsid w:val="004C0C9D"/>
    <w:rsid w:val="004C1260"/>
    <w:rsid w:val="004C1E01"/>
    <w:rsid w:val="004C23B1"/>
    <w:rsid w:val="004C23BA"/>
    <w:rsid w:val="004C2B95"/>
    <w:rsid w:val="004C3216"/>
    <w:rsid w:val="004C3898"/>
    <w:rsid w:val="004C3B35"/>
    <w:rsid w:val="004C3C55"/>
    <w:rsid w:val="004C4002"/>
    <w:rsid w:val="004C4662"/>
    <w:rsid w:val="004C5EE9"/>
    <w:rsid w:val="004C5EF7"/>
    <w:rsid w:val="004C6A7A"/>
    <w:rsid w:val="004C6D2F"/>
    <w:rsid w:val="004C6D4F"/>
    <w:rsid w:val="004C6E36"/>
    <w:rsid w:val="004C6ED8"/>
    <w:rsid w:val="004C72BF"/>
    <w:rsid w:val="004C77F7"/>
    <w:rsid w:val="004D06BB"/>
    <w:rsid w:val="004D2254"/>
    <w:rsid w:val="004D22B0"/>
    <w:rsid w:val="004D269D"/>
    <w:rsid w:val="004D36B1"/>
    <w:rsid w:val="004D3C15"/>
    <w:rsid w:val="004D594B"/>
    <w:rsid w:val="004D6C54"/>
    <w:rsid w:val="004D6E88"/>
    <w:rsid w:val="004D7A36"/>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990"/>
    <w:rsid w:val="004F4DA3"/>
    <w:rsid w:val="004F53E9"/>
    <w:rsid w:val="004F631B"/>
    <w:rsid w:val="004F6322"/>
    <w:rsid w:val="004F659D"/>
    <w:rsid w:val="004F66A7"/>
    <w:rsid w:val="004F735E"/>
    <w:rsid w:val="00500B52"/>
    <w:rsid w:val="00500C26"/>
    <w:rsid w:val="005011FB"/>
    <w:rsid w:val="00502401"/>
    <w:rsid w:val="0050268E"/>
    <w:rsid w:val="0050318E"/>
    <w:rsid w:val="00504512"/>
    <w:rsid w:val="00504D78"/>
    <w:rsid w:val="00506557"/>
    <w:rsid w:val="0050677A"/>
    <w:rsid w:val="00506849"/>
    <w:rsid w:val="00506D5C"/>
    <w:rsid w:val="00507194"/>
    <w:rsid w:val="005079A0"/>
    <w:rsid w:val="005104E2"/>
    <w:rsid w:val="005108D8"/>
    <w:rsid w:val="00511392"/>
    <w:rsid w:val="005116F9"/>
    <w:rsid w:val="00511AE3"/>
    <w:rsid w:val="00511B0B"/>
    <w:rsid w:val="00512181"/>
    <w:rsid w:val="0051249C"/>
    <w:rsid w:val="00512811"/>
    <w:rsid w:val="00514531"/>
    <w:rsid w:val="005146A4"/>
    <w:rsid w:val="005153A7"/>
    <w:rsid w:val="0051769E"/>
    <w:rsid w:val="00517FD4"/>
    <w:rsid w:val="005219CF"/>
    <w:rsid w:val="00522170"/>
    <w:rsid w:val="00522857"/>
    <w:rsid w:val="005234AA"/>
    <w:rsid w:val="005251B0"/>
    <w:rsid w:val="00525884"/>
    <w:rsid w:val="00525A40"/>
    <w:rsid w:val="005266DD"/>
    <w:rsid w:val="00527D68"/>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04C"/>
    <w:rsid w:val="00547601"/>
    <w:rsid w:val="00547FF5"/>
    <w:rsid w:val="00551810"/>
    <w:rsid w:val="00554164"/>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44B2"/>
    <w:rsid w:val="005647E4"/>
    <w:rsid w:val="00564FBF"/>
    <w:rsid w:val="00565DED"/>
    <w:rsid w:val="00566557"/>
    <w:rsid w:val="005666FA"/>
    <w:rsid w:val="00566C89"/>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490"/>
    <w:rsid w:val="0057762F"/>
    <w:rsid w:val="005804A7"/>
    <w:rsid w:val="005807DC"/>
    <w:rsid w:val="0058172D"/>
    <w:rsid w:val="005817C9"/>
    <w:rsid w:val="00582561"/>
    <w:rsid w:val="00582809"/>
    <w:rsid w:val="00583F52"/>
    <w:rsid w:val="00583F8C"/>
    <w:rsid w:val="0058485E"/>
    <w:rsid w:val="0058586C"/>
    <w:rsid w:val="00585C6A"/>
    <w:rsid w:val="00586023"/>
    <w:rsid w:val="0058638E"/>
    <w:rsid w:val="00586451"/>
    <w:rsid w:val="00587477"/>
    <w:rsid w:val="0058798C"/>
    <w:rsid w:val="00590087"/>
    <w:rsid w:val="005900FA"/>
    <w:rsid w:val="00590A17"/>
    <w:rsid w:val="00590B64"/>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33"/>
    <w:rsid w:val="00595F77"/>
    <w:rsid w:val="00596106"/>
    <w:rsid w:val="00596121"/>
    <w:rsid w:val="00596604"/>
    <w:rsid w:val="00596E6C"/>
    <w:rsid w:val="0059779B"/>
    <w:rsid w:val="00597B77"/>
    <w:rsid w:val="005A04F4"/>
    <w:rsid w:val="005A0771"/>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752F"/>
    <w:rsid w:val="005B0105"/>
    <w:rsid w:val="005B0595"/>
    <w:rsid w:val="005B0BA9"/>
    <w:rsid w:val="005B0E9B"/>
    <w:rsid w:val="005B0EED"/>
    <w:rsid w:val="005B34C7"/>
    <w:rsid w:val="005B35BD"/>
    <w:rsid w:val="005B35D7"/>
    <w:rsid w:val="005B392A"/>
    <w:rsid w:val="005B3AA3"/>
    <w:rsid w:val="005B3B9F"/>
    <w:rsid w:val="005B4069"/>
    <w:rsid w:val="005B4074"/>
    <w:rsid w:val="005B4C4E"/>
    <w:rsid w:val="005B4F4D"/>
    <w:rsid w:val="005B5493"/>
    <w:rsid w:val="005B5511"/>
    <w:rsid w:val="005B576D"/>
    <w:rsid w:val="005B5EAF"/>
    <w:rsid w:val="005B673A"/>
    <w:rsid w:val="005B6972"/>
    <w:rsid w:val="005B6D71"/>
    <w:rsid w:val="005B6F83"/>
    <w:rsid w:val="005C071C"/>
    <w:rsid w:val="005C15E4"/>
    <w:rsid w:val="005C2555"/>
    <w:rsid w:val="005C2834"/>
    <w:rsid w:val="005C2B83"/>
    <w:rsid w:val="005C34D3"/>
    <w:rsid w:val="005C37F3"/>
    <w:rsid w:val="005C42CB"/>
    <w:rsid w:val="005C433B"/>
    <w:rsid w:val="005C61AC"/>
    <w:rsid w:val="005C63F1"/>
    <w:rsid w:val="005C65B6"/>
    <w:rsid w:val="005C6E03"/>
    <w:rsid w:val="005C74FB"/>
    <w:rsid w:val="005C76FB"/>
    <w:rsid w:val="005C7D19"/>
    <w:rsid w:val="005D0018"/>
    <w:rsid w:val="005D030D"/>
    <w:rsid w:val="005D1602"/>
    <w:rsid w:val="005D2490"/>
    <w:rsid w:val="005D28DF"/>
    <w:rsid w:val="005D2D53"/>
    <w:rsid w:val="005D32AE"/>
    <w:rsid w:val="005D3F72"/>
    <w:rsid w:val="005D4AB0"/>
    <w:rsid w:val="005D53C3"/>
    <w:rsid w:val="005D5CDC"/>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6756"/>
    <w:rsid w:val="005F2CB1"/>
    <w:rsid w:val="005F2D31"/>
    <w:rsid w:val="005F3E78"/>
    <w:rsid w:val="005F40F1"/>
    <w:rsid w:val="005F4108"/>
    <w:rsid w:val="005F4EDE"/>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5AF"/>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2AC"/>
    <w:rsid w:val="00642735"/>
    <w:rsid w:val="006427F0"/>
    <w:rsid w:val="0064333C"/>
    <w:rsid w:val="00643475"/>
    <w:rsid w:val="0064396A"/>
    <w:rsid w:val="006439CE"/>
    <w:rsid w:val="00643AD5"/>
    <w:rsid w:val="00643CC6"/>
    <w:rsid w:val="00643FD1"/>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CC"/>
    <w:rsid w:val="00667EE7"/>
    <w:rsid w:val="00670922"/>
    <w:rsid w:val="00670BE1"/>
    <w:rsid w:val="00670E64"/>
    <w:rsid w:val="0067129B"/>
    <w:rsid w:val="00671DC9"/>
    <w:rsid w:val="00671E18"/>
    <w:rsid w:val="00671E79"/>
    <w:rsid w:val="0067218F"/>
    <w:rsid w:val="00673784"/>
    <w:rsid w:val="00673B0F"/>
    <w:rsid w:val="00673EE5"/>
    <w:rsid w:val="006741F2"/>
    <w:rsid w:val="0067421C"/>
    <w:rsid w:val="00674CC3"/>
    <w:rsid w:val="0067586E"/>
    <w:rsid w:val="00675C72"/>
    <w:rsid w:val="006768BC"/>
    <w:rsid w:val="00676D1A"/>
    <w:rsid w:val="006771F9"/>
    <w:rsid w:val="006776D7"/>
    <w:rsid w:val="00680545"/>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AEE"/>
    <w:rsid w:val="00692171"/>
    <w:rsid w:val="006921F6"/>
    <w:rsid w:val="006929B2"/>
    <w:rsid w:val="00692C29"/>
    <w:rsid w:val="00692E40"/>
    <w:rsid w:val="006931AC"/>
    <w:rsid w:val="00694727"/>
    <w:rsid w:val="00694C87"/>
    <w:rsid w:val="0069594C"/>
    <w:rsid w:val="00695A30"/>
    <w:rsid w:val="00695C71"/>
    <w:rsid w:val="00695FC2"/>
    <w:rsid w:val="006962FB"/>
    <w:rsid w:val="00696949"/>
    <w:rsid w:val="00696C10"/>
    <w:rsid w:val="00697052"/>
    <w:rsid w:val="00697530"/>
    <w:rsid w:val="00697F2A"/>
    <w:rsid w:val="006A06B2"/>
    <w:rsid w:val="006A0E56"/>
    <w:rsid w:val="006A0ECE"/>
    <w:rsid w:val="006A2F5F"/>
    <w:rsid w:val="006A325E"/>
    <w:rsid w:val="006A46FB"/>
    <w:rsid w:val="006A4C1F"/>
    <w:rsid w:val="006A52D5"/>
    <w:rsid w:val="006A5382"/>
    <w:rsid w:val="006A586C"/>
    <w:rsid w:val="006A5E28"/>
    <w:rsid w:val="006A613C"/>
    <w:rsid w:val="006A6555"/>
    <w:rsid w:val="006A6789"/>
    <w:rsid w:val="006A697B"/>
    <w:rsid w:val="006A78F3"/>
    <w:rsid w:val="006A7AFF"/>
    <w:rsid w:val="006B0090"/>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686"/>
    <w:rsid w:val="006C58DF"/>
    <w:rsid w:val="006C59FF"/>
    <w:rsid w:val="006C5B25"/>
    <w:rsid w:val="006C5EC9"/>
    <w:rsid w:val="006C6059"/>
    <w:rsid w:val="006C65D0"/>
    <w:rsid w:val="006C7522"/>
    <w:rsid w:val="006D043A"/>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8CA"/>
    <w:rsid w:val="00711D31"/>
    <w:rsid w:val="00712287"/>
    <w:rsid w:val="00712772"/>
    <w:rsid w:val="00712C81"/>
    <w:rsid w:val="00713A02"/>
    <w:rsid w:val="00713CF5"/>
    <w:rsid w:val="007140A8"/>
    <w:rsid w:val="00714750"/>
    <w:rsid w:val="007148D3"/>
    <w:rsid w:val="0071551B"/>
    <w:rsid w:val="00715638"/>
    <w:rsid w:val="00715A32"/>
    <w:rsid w:val="00715B9A"/>
    <w:rsid w:val="00715C07"/>
    <w:rsid w:val="0071600C"/>
    <w:rsid w:val="007161DA"/>
    <w:rsid w:val="007163B5"/>
    <w:rsid w:val="007171A3"/>
    <w:rsid w:val="00717413"/>
    <w:rsid w:val="00720CB6"/>
    <w:rsid w:val="00721E95"/>
    <w:rsid w:val="007223A7"/>
    <w:rsid w:val="007227FA"/>
    <w:rsid w:val="00723001"/>
    <w:rsid w:val="007245A0"/>
    <w:rsid w:val="00724649"/>
    <w:rsid w:val="00724AE1"/>
    <w:rsid w:val="00725161"/>
    <w:rsid w:val="007251FF"/>
    <w:rsid w:val="00725300"/>
    <w:rsid w:val="00725B07"/>
    <w:rsid w:val="00726EA6"/>
    <w:rsid w:val="00727208"/>
    <w:rsid w:val="00727299"/>
    <w:rsid w:val="00727680"/>
    <w:rsid w:val="00727D2C"/>
    <w:rsid w:val="0073054C"/>
    <w:rsid w:val="00730B11"/>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BD6"/>
    <w:rsid w:val="00774CC1"/>
    <w:rsid w:val="007750D5"/>
    <w:rsid w:val="007755F2"/>
    <w:rsid w:val="007756F8"/>
    <w:rsid w:val="00775856"/>
    <w:rsid w:val="007758EB"/>
    <w:rsid w:val="007768B6"/>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177"/>
    <w:rsid w:val="00791A2B"/>
    <w:rsid w:val="007925EA"/>
    <w:rsid w:val="00792975"/>
    <w:rsid w:val="007929C8"/>
    <w:rsid w:val="00793339"/>
    <w:rsid w:val="0079357F"/>
    <w:rsid w:val="00793CD8"/>
    <w:rsid w:val="007942F8"/>
    <w:rsid w:val="00794596"/>
    <w:rsid w:val="00794BA7"/>
    <w:rsid w:val="00794C40"/>
    <w:rsid w:val="007957B1"/>
    <w:rsid w:val="00795C92"/>
    <w:rsid w:val="00797AFF"/>
    <w:rsid w:val="00797D03"/>
    <w:rsid w:val="00797D42"/>
    <w:rsid w:val="007A0313"/>
    <w:rsid w:val="007A0E6E"/>
    <w:rsid w:val="007A1CB3"/>
    <w:rsid w:val="007A23F2"/>
    <w:rsid w:val="007A2553"/>
    <w:rsid w:val="007A27AD"/>
    <w:rsid w:val="007A306F"/>
    <w:rsid w:val="007A406C"/>
    <w:rsid w:val="007A43A6"/>
    <w:rsid w:val="007A57A2"/>
    <w:rsid w:val="007A58A6"/>
    <w:rsid w:val="007A5EED"/>
    <w:rsid w:val="007A61D2"/>
    <w:rsid w:val="007A6261"/>
    <w:rsid w:val="007A6495"/>
    <w:rsid w:val="007A64AE"/>
    <w:rsid w:val="007A6F2F"/>
    <w:rsid w:val="007A7053"/>
    <w:rsid w:val="007B080A"/>
    <w:rsid w:val="007B29DB"/>
    <w:rsid w:val="007B30D1"/>
    <w:rsid w:val="007B35ED"/>
    <w:rsid w:val="007B3D2D"/>
    <w:rsid w:val="007B437F"/>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5D6"/>
    <w:rsid w:val="007F3F4A"/>
    <w:rsid w:val="007F4904"/>
    <w:rsid w:val="007F49F7"/>
    <w:rsid w:val="007F4F6C"/>
    <w:rsid w:val="007F5988"/>
    <w:rsid w:val="007F7F41"/>
    <w:rsid w:val="0080009E"/>
    <w:rsid w:val="0080051C"/>
    <w:rsid w:val="0080079E"/>
    <w:rsid w:val="008008A2"/>
    <w:rsid w:val="00800A4C"/>
    <w:rsid w:val="00801562"/>
    <w:rsid w:val="0080187F"/>
    <w:rsid w:val="00801CC4"/>
    <w:rsid w:val="0080253D"/>
    <w:rsid w:val="00802DEB"/>
    <w:rsid w:val="0080325D"/>
    <w:rsid w:val="00803546"/>
    <w:rsid w:val="008036C5"/>
    <w:rsid w:val="00803FAE"/>
    <w:rsid w:val="0080428B"/>
    <w:rsid w:val="00805143"/>
    <w:rsid w:val="008052C1"/>
    <w:rsid w:val="00805927"/>
    <w:rsid w:val="0080605F"/>
    <w:rsid w:val="00807786"/>
    <w:rsid w:val="008101B0"/>
    <w:rsid w:val="008103DD"/>
    <w:rsid w:val="008115C7"/>
    <w:rsid w:val="00811A61"/>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B8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155"/>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0E9"/>
    <w:rsid w:val="00851238"/>
    <w:rsid w:val="00851C3F"/>
    <w:rsid w:val="00851D99"/>
    <w:rsid w:val="00852610"/>
    <w:rsid w:val="008529CC"/>
    <w:rsid w:val="00852F25"/>
    <w:rsid w:val="00854DF6"/>
    <w:rsid w:val="008554B2"/>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DBC"/>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9D5"/>
    <w:rsid w:val="00881CDD"/>
    <w:rsid w:val="00882349"/>
    <w:rsid w:val="008824E9"/>
    <w:rsid w:val="00883005"/>
    <w:rsid w:val="008833F8"/>
    <w:rsid w:val="00883E95"/>
    <w:rsid w:val="008846AC"/>
    <w:rsid w:val="008847E4"/>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A7F2F"/>
    <w:rsid w:val="008B0483"/>
    <w:rsid w:val="008B120C"/>
    <w:rsid w:val="008B2932"/>
    <w:rsid w:val="008B311C"/>
    <w:rsid w:val="008B45A3"/>
    <w:rsid w:val="008B4D4B"/>
    <w:rsid w:val="008B5156"/>
    <w:rsid w:val="008B51A0"/>
    <w:rsid w:val="008B592A"/>
    <w:rsid w:val="008B5D1A"/>
    <w:rsid w:val="008B6276"/>
    <w:rsid w:val="008B6703"/>
    <w:rsid w:val="008B6A55"/>
    <w:rsid w:val="008B7248"/>
    <w:rsid w:val="008B7465"/>
    <w:rsid w:val="008B7758"/>
    <w:rsid w:val="008B7926"/>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6EA8"/>
    <w:rsid w:val="008C7573"/>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1C1E"/>
    <w:rsid w:val="008E2A65"/>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FB"/>
    <w:rsid w:val="008F477F"/>
    <w:rsid w:val="008F53D0"/>
    <w:rsid w:val="008F53F4"/>
    <w:rsid w:val="008F6075"/>
    <w:rsid w:val="008F6BDC"/>
    <w:rsid w:val="008F6F19"/>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74F"/>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A16"/>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72D4"/>
    <w:rsid w:val="00960BD3"/>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D5"/>
    <w:rsid w:val="009A1601"/>
    <w:rsid w:val="009A1BCA"/>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3EA"/>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10C"/>
    <w:rsid w:val="009D62ED"/>
    <w:rsid w:val="009D67C7"/>
    <w:rsid w:val="009D6C0B"/>
    <w:rsid w:val="009D703C"/>
    <w:rsid w:val="009D718F"/>
    <w:rsid w:val="009D7788"/>
    <w:rsid w:val="009D7A83"/>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1A7"/>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1E44"/>
    <w:rsid w:val="00A021CA"/>
    <w:rsid w:val="00A02D6D"/>
    <w:rsid w:val="00A04232"/>
    <w:rsid w:val="00A04367"/>
    <w:rsid w:val="00A047D2"/>
    <w:rsid w:val="00A048A8"/>
    <w:rsid w:val="00A04968"/>
    <w:rsid w:val="00A04DCB"/>
    <w:rsid w:val="00A05B47"/>
    <w:rsid w:val="00A06DB0"/>
    <w:rsid w:val="00A079D6"/>
    <w:rsid w:val="00A103D2"/>
    <w:rsid w:val="00A10432"/>
    <w:rsid w:val="00A10AE1"/>
    <w:rsid w:val="00A10FBB"/>
    <w:rsid w:val="00A110BC"/>
    <w:rsid w:val="00A11BA9"/>
    <w:rsid w:val="00A12492"/>
    <w:rsid w:val="00A139B6"/>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538"/>
    <w:rsid w:val="00A229BF"/>
    <w:rsid w:val="00A22EE1"/>
    <w:rsid w:val="00A2351A"/>
    <w:rsid w:val="00A23DFC"/>
    <w:rsid w:val="00A23F25"/>
    <w:rsid w:val="00A24349"/>
    <w:rsid w:val="00A24EAC"/>
    <w:rsid w:val="00A24EEA"/>
    <w:rsid w:val="00A253A7"/>
    <w:rsid w:val="00A264A9"/>
    <w:rsid w:val="00A2663B"/>
    <w:rsid w:val="00A26849"/>
    <w:rsid w:val="00A269B0"/>
    <w:rsid w:val="00A27785"/>
    <w:rsid w:val="00A30187"/>
    <w:rsid w:val="00A30C0E"/>
    <w:rsid w:val="00A313CE"/>
    <w:rsid w:val="00A319C8"/>
    <w:rsid w:val="00A320BF"/>
    <w:rsid w:val="00A323AC"/>
    <w:rsid w:val="00A33041"/>
    <w:rsid w:val="00A33EF5"/>
    <w:rsid w:val="00A34314"/>
    <w:rsid w:val="00A3448A"/>
    <w:rsid w:val="00A34624"/>
    <w:rsid w:val="00A35160"/>
    <w:rsid w:val="00A353AD"/>
    <w:rsid w:val="00A35469"/>
    <w:rsid w:val="00A35D03"/>
    <w:rsid w:val="00A36297"/>
    <w:rsid w:val="00A36EAD"/>
    <w:rsid w:val="00A3755F"/>
    <w:rsid w:val="00A37E7B"/>
    <w:rsid w:val="00A408D4"/>
    <w:rsid w:val="00A4099A"/>
    <w:rsid w:val="00A40E1E"/>
    <w:rsid w:val="00A419C2"/>
    <w:rsid w:val="00A41E2B"/>
    <w:rsid w:val="00A42250"/>
    <w:rsid w:val="00A4252A"/>
    <w:rsid w:val="00A4264A"/>
    <w:rsid w:val="00A43013"/>
    <w:rsid w:val="00A4318D"/>
    <w:rsid w:val="00A43E2C"/>
    <w:rsid w:val="00A43ECE"/>
    <w:rsid w:val="00A43F4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943"/>
    <w:rsid w:val="00A660AC"/>
    <w:rsid w:val="00A66720"/>
    <w:rsid w:val="00A6672A"/>
    <w:rsid w:val="00A670EF"/>
    <w:rsid w:val="00A67D49"/>
    <w:rsid w:val="00A67E6C"/>
    <w:rsid w:val="00A705D7"/>
    <w:rsid w:val="00A71B99"/>
    <w:rsid w:val="00A71E0A"/>
    <w:rsid w:val="00A7246D"/>
    <w:rsid w:val="00A72E81"/>
    <w:rsid w:val="00A73989"/>
    <w:rsid w:val="00A739D0"/>
    <w:rsid w:val="00A73AE9"/>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D"/>
    <w:rsid w:val="00A877A9"/>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D8A"/>
    <w:rsid w:val="00AA1ED6"/>
    <w:rsid w:val="00AA23DA"/>
    <w:rsid w:val="00AA2D9C"/>
    <w:rsid w:val="00AA3748"/>
    <w:rsid w:val="00AA446F"/>
    <w:rsid w:val="00AA51D6"/>
    <w:rsid w:val="00AA548E"/>
    <w:rsid w:val="00AA5D17"/>
    <w:rsid w:val="00AA5D4F"/>
    <w:rsid w:val="00AA5F8B"/>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ABF"/>
    <w:rsid w:val="00AD7D2A"/>
    <w:rsid w:val="00AD7F4A"/>
    <w:rsid w:val="00AE01BF"/>
    <w:rsid w:val="00AE0416"/>
    <w:rsid w:val="00AE0455"/>
    <w:rsid w:val="00AE0A60"/>
    <w:rsid w:val="00AE0B37"/>
    <w:rsid w:val="00AE150B"/>
    <w:rsid w:val="00AE1722"/>
    <w:rsid w:val="00AE27AC"/>
    <w:rsid w:val="00AE34E7"/>
    <w:rsid w:val="00AE360D"/>
    <w:rsid w:val="00AE39D2"/>
    <w:rsid w:val="00AE3D3C"/>
    <w:rsid w:val="00AE3FA0"/>
    <w:rsid w:val="00AE40E0"/>
    <w:rsid w:val="00AE437D"/>
    <w:rsid w:val="00AE4DBA"/>
    <w:rsid w:val="00AE4F07"/>
    <w:rsid w:val="00AE5783"/>
    <w:rsid w:val="00AE71F0"/>
    <w:rsid w:val="00AE7707"/>
    <w:rsid w:val="00AF1C5D"/>
    <w:rsid w:val="00AF1E22"/>
    <w:rsid w:val="00AF271A"/>
    <w:rsid w:val="00AF2FCD"/>
    <w:rsid w:val="00AF3219"/>
    <w:rsid w:val="00AF42D7"/>
    <w:rsid w:val="00AF474B"/>
    <w:rsid w:val="00AF4AFF"/>
    <w:rsid w:val="00AF643F"/>
    <w:rsid w:val="00AF6CB8"/>
    <w:rsid w:val="00AF6DA0"/>
    <w:rsid w:val="00B006FE"/>
    <w:rsid w:val="00B007CB"/>
    <w:rsid w:val="00B00A65"/>
    <w:rsid w:val="00B02AA9"/>
    <w:rsid w:val="00B02D93"/>
    <w:rsid w:val="00B02FA3"/>
    <w:rsid w:val="00B03281"/>
    <w:rsid w:val="00B05084"/>
    <w:rsid w:val="00B10ADE"/>
    <w:rsid w:val="00B10EEB"/>
    <w:rsid w:val="00B11356"/>
    <w:rsid w:val="00B11379"/>
    <w:rsid w:val="00B1177A"/>
    <w:rsid w:val="00B11D83"/>
    <w:rsid w:val="00B12447"/>
    <w:rsid w:val="00B129E3"/>
    <w:rsid w:val="00B132FF"/>
    <w:rsid w:val="00B143FA"/>
    <w:rsid w:val="00B146E4"/>
    <w:rsid w:val="00B15781"/>
    <w:rsid w:val="00B157F9"/>
    <w:rsid w:val="00B159ED"/>
    <w:rsid w:val="00B167D1"/>
    <w:rsid w:val="00B168FB"/>
    <w:rsid w:val="00B169C0"/>
    <w:rsid w:val="00B17846"/>
    <w:rsid w:val="00B17D61"/>
    <w:rsid w:val="00B200EB"/>
    <w:rsid w:val="00B20256"/>
    <w:rsid w:val="00B206FF"/>
    <w:rsid w:val="00B20D09"/>
    <w:rsid w:val="00B20DD9"/>
    <w:rsid w:val="00B21C08"/>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858"/>
    <w:rsid w:val="00B57004"/>
    <w:rsid w:val="00B57291"/>
    <w:rsid w:val="00B575E0"/>
    <w:rsid w:val="00B57A4E"/>
    <w:rsid w:val="00B57B83"/>
    <w:rsid w:val="00B57D38"/>
    <w:rsid w:val="00B57D49"/>
    <w:rsid w:val="00B57FF9"/>
    <w:rsid w:val="00B60BB3"/>
    <w:rsid w:val="00B61079"/>
    <w:rsid w:val="00B62BEF"/>
    <w:rsid w:val="00B63658"/>
    <w:rsid w:val="00B63B96"/>
    <w:rsid w:val="00B63CEF"/>
    <w:rsid w:val="00B64A5E"/>
    <w:rsid w:val="00B64B37"/>
    <w:rsid w:val="00B66456"/>
    <w:rsid w:val="00B664C7"/>
    <w:rsid w:val="00B66A84"/>
    <w:rsid w:val="00B66F4E"/>
    <w:rsid w:val="00B7019D"/>
    <w:rsid w:val="00B714F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413"/>
    <w:rsid w:val="00B97BB4"/>
    <w:rsid w:val="00B97C21"/>
    <w:rsid w:val="00B97D91"/>
    <w:rsid w:val="00B97EC2"/>
    <w:rsid w:val="00BA08A3"/>
    <w:rsid w:val="00BA118B"/>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5C0"/>
    <w:rsid w:val="00BB2863"/>
    <w:rsid w:val="00BB2A25"/>
    <w:rsid w:val="00BB2B8E"/>
    <w:rsid w:val="00BB2BED"/>
    <w:rsid w:val="00BB30F3"/>
    <w:rsid w:val="00BB4D1A"/>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D2E"/>
    <w:rsid w:val="00BC4E54"/>
    <w:rsid w:val="00BC74D1"/>
    <w:rsid w:val="00BD0073"/>
    <w:rsid w:val="00BD48AC"/>
    <w:rsid w:val="00BD4AE4"/>
    <w:rsid w:val="00BD55BA"/>
    <w:rsid w:val="00BD5762"/>
    <w:rsid w:val="00BD5F1A"/>
    <w:rsid w:val="00BD7AFB"/>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7406"/>
    <w:rsid w:val="00BE7603"/>
    <w:rsid w:val="00BE78D7"/>
    <w:rsid w:val="00BE7ACA"/>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6CD"/>
    <w:rsid w:val="00C22A66"/>
    <w:rsid w:val="00C2338A"/>
    <w:rsid w:val="00C23EAD"/>
    <w:rsid w:val="00C24AA4"/>
    <w:rsid w:val="00C24D21"/>
    <w:rsid w:val="00C26007"/>
    <w:rsid w:val="00C279B5"/>
    <w:rsid w:val="00C27C45"/>
    <w:rsid w:val="00C3137E"/>
    <w:rsid w:val="00C3171B"/>
    <w:rsid w:val="00C31BA5"/>
    <w:rsid w:val="00C31D66"/>
    <w:rsid w:val="00C3223C"/>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F37"/>
    <w:rsid w:val="00C41535"/>
    <w:rsid w:val="00C41EB7"/>
    <w:rsid w:val="00C4200C"/>
    <w:rsid w:val="00C43A6C"/>
    <w:rsid w:val="00C43FCC"/>
    <w:rsid w:val="00C44972"/>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51B"/>
    <w:rsid w:val="00C57E2F"/>
    <w:rsid w:val="00C60783"/>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28F3"/>
    <w:rsid w:val="00C72EF4"/>
    <w:rsid w:val="00C72F0A"/>
    <w:rsid w:val="00C72F4E"/>
    <w:rsid w:val="00C73CCB"/>
    <w:rsid w:val="00C7412A"/>
    <w:rsid w:val="00C749E7"/>
    <w:rsid w:val="00C754E8"/>
    <w:rsid w:val="00C755E3"/>
    <w:rsid w:val="00C75D2F"/>
    <w:rsid w:val="00C76D0F"/>
    <w:rsid w:val="00C76D90"/>
    <w:rsid w:val="00C76E3C"/>
    <w:rsid w:val="00C77624"/>
    <w:rsid w:val="00C8008F"/>
    <w:rsid w:val="00C8085D"/>
    <w:rsid w:val="00C81568"/>
    <w:rsid w:val="00C82387"/>
    <w:rsid w:val="00C82773"/>
    <w:rsid w:val="00C82DFE"/>
    <w:rsid w:val="00C830E3"/>
    <w:rsid w:val="00C83A87"/>
    <w:rsid w:val="00C84C4B"/>
    <w:rsid w:val="00C857B3"/>
    <w:rsid w:val="00C85DC0"/>
    <w:rsid w:val="00C860EE"/>
    <w:rsid w:val="00C86CFF"/>
    <w:rsid w:val="00C86F7E"/>
    <w:rsid w:val="00C87AD6"/>
    <w:rsid w:val="00C87B8F"/>
    <w:rsid w:val="00C9027A"/>
    <w:rsid w:val="00C9068E"/>
    <w:rsid w:val="00C90B1C"/>
    <w:rsid w:val="00C91176"/>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2DE"/>
    <w:rsid w:val="00CA4E1A"/>
    <w:rsid w:val="00CA59E2"/>
    <w:rsid w:val="00CA5D20"/>
    <w:rsid w:val="00CA6781"/>
    <w:rsid w:val="00CA7D65"/>
    <w:rsid w:val="00CB0F89"/>
    <w:rsid w:val="00CB1F63"/>
    <w:rsid w:val="00CB2067"/>
    <w:rsid w:val="00CB2075"/>
    <w:rsid w:val="00CB37DE"/>
    <w:rsid w:val="00CB4899"/>
    <w:rsid w:val="00CB4D5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0EB6"/>
    <w:rsid w:val="00CD1188"/>
    <w:rsid w:val="00CD15BB"/>
    <w:rsid w:val="00CD2ED1"/>
    <w:rsid w:val="00CD337B"/>
    <w:rsid w:val="00CD40DC"/>
    <w:rsid w:val="00CD4CD9"/>
    <w:rsid w:val="00CD55A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0DD0"/>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2D56"/>
    <w:rsid w:val="00D0349B"/>
    <w:rsid w:val="00D03E87"/>
    <w:rsid w:val="00D04EAA"/>
    <w:rsid w:val="00D05A48"/>
    <w:rsid w:val="00D060A1"/>
    <w:rsid w:val="00D0634C"/>
    <w:rsid w:val="00D06AD4"/>
    <w:rsid w:val="00D06D04"/>
    <w:rsid w:val="00D07567"/>
    <w:rsid w:val="00D077AF"/>
    <w:rsid w:val="00D07C8C"/>
    <w:rsid w:val="00D10249"/>
    <w:rsid w:val="00D10656"/>
    <w:rsid w:val="00D10659"/>
    <w:rsid w:val="00D115C3"/>
    <w:rsid w:val="00D11897"/>
    <w:rsid w:val="00D120C4"/>
    <w:rsid w:val="00D121BA"/>
    <w:rsid w:val="00D122AC"/>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2DD"/>
    <w:rsid w:val="00D25AFD"/>
    <w:rsid w:val="00D25F93"/>
    <w:rsid w:val="00D26C60"/>
    <w:rsid w:val="00D26F4D"/>
    <w:rsid w:val="00D27938"/>
    <w:rsid w:val="00D27BE2"/>
    <w:rsid w:val="00D27DA6"/>
    <w:rsid w:val="00D301EC"/>
    <w:rsid w:val="00D3122B"/>
    <w:rsid w:val="00D31732"/>
    <w:rsid w:val="00D32001"/>
    <w:rsid w:val="00D32390"/>
    <w:rsid w:val="00D324BC"/>
    <w:rsid w:val="00D32F1F"/>
    <w:rsid w:val="00D337F1"/>
    <w:rsid w:val="00D341A0"/>
    <w:rsid w:val="00D3467D"/>
    <w:rsid w:val="00D352F6"/>
    <w:rsid w:val="00D359F8"/>
    <w:rsid w:val="00D3621D"/>
    <w:rsid w:val="00D36E71"/>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FC"/>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FA3"/>
    <w:rsid w:val="00D61AF5"/>
    <w:rsid w:val="00D61E32"/>
    <w:rsid w:val="00D62095"/>
    <w:rsid w:val="00D623DA"/>
    <w:rsid w:val="00D62A67"/>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9E"/>
    <w:rsid w:val="00D74C2F"/>
    <w:rsid w:val="00D74FC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546"/>
    <w:rsid w:val="00DA4A9B"/>
    <w:rsid w:val="00DA4E27"/>
    <w:rsid w:val="00DA5417"/>
    <w:rsid w:val="00DA56E8"/>
    <w:rsid w:val="00DA5B30"/>
    <w:rsid w:val="00DA6066"/>
    <w:rsid w:val="00DA64C6"/>
    <w:rsid w:val="00DA6990"/>
    <w:rsid w:val="00DA70FE"/>
    <w:rsid w:val="00DA716E"/>
    <w:rsid w:val="00DB0292"/>
    <w:rsid w:val="00DB0BF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0E0"/>
    <w:rsid w:val="00DC6129"/>
    <w:rsid w:val="00DC631A"/>
    <w:rsid w:val="00DC6DC7"/>
    <w:rsid w:val="00DD017F"/>
    <w:rsid w:val="00DD0F0A"/>
    <w:rsid w:val="00DD126B"/>
    <w:rsid w:val="00DD1AE7"/>
    <w:rsid w:val="00DD3166"/>
    <w:rsid w:val="00DD3666"/>
    <w:rsid w:val="00DD395D"/>
    <w:rsid w:val="00DD3A6E"/>
    <w:rsid w:val="00DD6064"/>
    <w:rsid w:val="00DD698D"/>
    <w:rsid w:val="00DD72E3"/>
    <w:rsid w:val="00DD7666"/>
    <w:rsid w:val="00DD781B"/>
    <w:rsid w:val="00DD7E75"/>
    <w:rsid w:val="00DE110B"/>
    <w:rsid w:val="00DE11C9"/>
    <w:rsid w:val="00DE1E23"/>
    <w:rsid w:val="00DE1E69"/>
    <w:rsid w:val="00DE1F4C"/>
    <w:rsid w:val="00DE23DC"/>
    <w:rsid w:val="00DE29A9"/>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04"/>
    <w:rsid w:val="00E0150C"/>
    <w:rsid w:val="00E01521"/>
    <w:rsid w:val="00E0203C"/>
    <w:rsid w:val="00E022FC"/>
    <w:rsid w:val="00E02F50"/>
    <w:rsid w:val="00E03A43"/>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43E"/>
    <w:rsid w:val="00E166F2"/>
    <w:rsid w:val="00E16C70"/>
    <w:rsid w:val="00E17A3B"/>
    <w:rsid w:val="00E17CA0"/>
    <w:rsid w:val="00E17FA2"/>
    <w:rsid w:val="00E20025"/>
    <w:rsid w:val="00E2063D"/>
    <w:rsid w:val="00E21002"/>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E11"/>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EB2"/>
    <w:rsid w:val="00E53B75"/>
    <w:rsid w:val="00E5410D"/>
    <w:rsid w:val="00E543D1"/>
    <w:rsid w:val="00E54E3B"/>
    <w:rsid w:val="00E55B56"/>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2D4"/>
    <w:rsid w:val="00E65502"/>
    <w:rsid w:val="00E65A34"/>
    <w:rsid w:val="00E65D80"/>
    <w:rsid w:val="00E66A77"/>
    <w:rsid w:val="00E66A97"/>
    <w:rsid w:val="00E67C51"/>
    <w:rsid w:val="00E67E5D"/>
    <w:rsid w:val="00E67F2F"/>
    <w:rsid w:val="00E703CA"/>
    <w:rsid w:val="00E71515"/>
    <w:rsid w:val="00E71A10"/>
    <w:rsid w:val="00E71B86"/>
    <w:rsid w:val="00E72EF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AA6"/>
    <w:rsid w:val="00EA0BDF"/>
    <w:rsid w:val="00EA103A"/>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176"/>
    <w:rsid w:val="00EA745A"/>
    <w:rsid w:val="00EA7A41"/>
    <w:rsid w:val="00EB0523"/>
    <w:rsid w:val="00EB077B"/>
    <w:rsid w:val="00EB0D24"/>
    <w:rsid w:val="00EB1DD7"/>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11C3"/>
    <w:rsid w:val="00ED23DC"/>
    <w:rsid w:val="00ED2A60"/>
    <w:rsid w:val="00ED3808"/>
    <w:rsid w:val="00ED3969"/>
    <w:rsid w:val="00ED454D"/>
    <w:rsid w:val="00ED4AFA"/>
    <w:rsid w:val="00ED635F"/>
    <w:rsid w:val="00ED6BD6"/>
    <w:rsid w:val="00ED6E55"/>
    <w:rsid w:val="00ED78C9"/>
    <w:rsid w:val="00EE0D13"/>
    <w:rsid w:val="00EE1F98"/>
    <w:rsid w:val="00EE280C"/>
    <w:rsid w:val="00EE28F5"/>
    <w:rsid w:val="00EE2980"/>
    <w:rsid w:val="00EE35AB"/>
    <w:rsid w:val="00EE6B5A"/>
    <w:rsid w:val="00EE7CE1"/>
    <w:rsid w:val="00EF00FF"/>
    <w:rsid w:val="00EF0FF5"/>
    <w:rsid w:val="00EF18FE"/>
    <w:rsid w:val="00EF2160"/>
    <w:rsid w:val="00EF2193"/>
    <w:rsid w:val="00EF2981"/>
    <w:rsid w:val="00EF2DA3"/>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144"/>
    <w:rsid w:val="00F163C6"/>
    <w:rsid w:val="00F1664B"/>
    <w:rsid w:val="00F168FA"/>
    <w:rsid w:val="00F16A6F"/>
    <w:rsid w:val="00F16F27"/>
    <w:rsid w:val="00F16F51"/>
    <w:rsid w:val="00F1733E"/>
    <w:rsid w:val="00F17C46"/>
    <w:rsid w:val="00F20706"/>
    <w:rsid w:val="00F209B7"/>
    <w:rsid w:val="00F21135"/>
    <w:rsid w:val="00F21C5E"/>
    <w:rsid w:val="00F23D23"/>
    <w:rsid w:val="00F243D8"/>
    <w:rsid w:val="00F243E4"/>
    <w:rsid w:val="00F24445"/>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D4D"/>
    <w:rsid w:val="00F34EDE"/>
    <w:rsid w:val="00F351B8"/>
    <w:rsid w:val="00F35A95"/>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3D5"/>
    <w:rsid w:val="00F507D1"/>
    <w:rsid w:val="00F50984"/>
    <w:rsid w:val="00F5103C"/>
    <w:rsid w:val="00F514A1"/>
    <w:rsid w:val="00F517C5"/>
    <w:rsid w:val="00F519CE"/>
    <w:rsid w:val="00F51ADA"/>
    <w:rsid w:val="00F51C70"/>
    <w:rsid w:val="00F527D0"/>
    <w:rsid w:val="00F528D3"/>
    <w:rsid w:val="00F52959"/>
    <w:rsid w:val="00F53352"/>
    <w:rsid w:val="00F54253"/>
    <w:rsid w:val="00F5450F"/>
    <w:rsid w:val="00F54D17"/>
    <w:rsid w:val="00F54F08"/>
    <w:rsid w:val="00F55C20"/>
    <w:rsid w:val="00F55D60"/>
    <w:rsid w:val="00F56D0F"/>
    <w:rsid w:val="00F570BF"/>
    <w:rsid w:val="00F57485"/>
    <w:rsid w:val="00F57752"/>
    <w:rsid w:val="00F60639"/>
    <w:rsid w:val="00F607C5"/>
    <w:rsid w:val="00F60DEA"/>
    <w:rsid w:val="00F61363"/>
    <w:rsid w:val="00F62034"/>
    <w:rsid w:val="00F6302A"/>
    <w:rsid w:val="00F634F6"/>
    <w:rsid w:val="00F63838"/>
    <w:rsid w:val="00F643D1"/>
    <w:rsid w:val="00F64C2B"/>
    <w:rsid w:val="00F64DC0"/>
    <w:rsid w:val="00F651BE"/>
    <w:rsid w:val="00F65F27"/>
    <w:rsid w:val="00F660C3"/>
    <w:rsid w:val="00F67E37"/>
    <w:rsid w:val="00F67F53"/>
    <w:rsid w:val="00F70104"/>
    <w:rsid w:val="00F703BE"/>
    <w:rsid w:val="00F7051D"/>
    <w:rsid w:val="00F706CD"/>
    <w:rsid w:val="00F70A7B"/>
    <w:rsid w:val="00F71F69"/>
    <w:rsid w:val="00F72B72"/>
    <w:rsid w:val="00F73595"/>
    <w:rsid w:val="00F745E4"/>
    <w:rsid w:val="00F74BB9"/>
    <w:rsid w:val="00F75582"/>
    <w:rsid w:val="00F755A8"/>
    <w:rsid w:val="00F75791"/>
    <w:rsid w:val="00F75A12"/>
    <w:rsid w:val="00F76EFA"/>
    <w:rsid w:val="00F771F2"/>
    <w:rsid w:val="00F800BF"/>
    <w:rsid w:val="00F80174"/>
    <w:rsid w:val="00F804BE"/>
    <w:rsid w:val="00F80F50"/>
    <w:rsid w:val="00F817CE"/>
    <w:rsid w:val="00F81DA0"/>
    <w:rsid w:val="00F82D94"/>
    <w:rsid w:val="00F82FBC"/>
    <w:rsid w:val="00F8345A"/>
    <w:rsid w:val="00F838AE"/>
    <w:rsid w:val="00F8456C"/>
    <w:rsid w:val="00F8565B"/>
    <w:rsid w:val="00F85825"/>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068"/>
    <w:rsid w:val="00FA6C4A"/>
    <w:rsid w:val="00FA6E5B"/>
    <w:rsid w:val="00FA7109"/>
    <w:rsid w:val="00FA7755"/>
    <w:rsid w:val="00FA7F00"/>
    <w:rsid w:val="00FB0AB2"/>
    <w:rsid w:val="00FB0D27"/>
    <w:rsid w:val="00FB0E2A"/>
    <w:rsid w:val="00FB12E4"/>
    <w:rsid w:val="00FB1640"/>
    <w:rsid w:val="00FB1B76"/>
    <w:rsid w:val="00FB2011"/>
    <w:rsid w:val="00FB26DB"/>
    <w:rsid w:val="00FB3344"/>
    <w:rsid w:val="00FB3775"/>
    <w:rsid w:val="00FB3CA6"/>
    <w:rsid w:val="00FB4021"/>
    <w:rsid w:val="00FB413D"/>
    <w:rsid w:val="00FB4B2C"/>
    <w:rsid w:val="00FB4C80"/>
    <w:rsid w:val="00FB5017"/>
    <w:rsid w:val="00FB5944"/>
    <w:rsid w:val="00FB5AE1"/>
    <w:rsid w:val="00FB6087"/>
    <w:rsid w:val="00FB6BA8"/>
    <w:rsid w:val="00FB7389"/>
    <w:rsid w:val="00FC186B"/>
    <w:rsid w:val="00FC1DCB"/>
    <w:rsid w:val="00FC2019"/>
    <w:rsid w:val="00FC24E7"/>
    <w:rsid w:val="00FC2E17"/>
    <w:rsid w:val="00FC3355"/>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5D53"/>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F6E"/>
    <w:rsid w:val="00FF302A"/>
    <w:rsid w:val="00FF3BB8"/>
    <w:rsid w:val="00FF45A5"/>
    <w:rsid w:val="00FF48A3"/>
    <w:rsid w:val="00FF4955"/>
    <w:rsid w:val="00FF4BFC"/>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CE5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396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D39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396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link w:val="ListParagraph"/>
    <w:uiPriority w:val="34"/>
    <w:locked/>
    <w:rsid w:val="00D252DD"/>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3324</Words>
  <Characters>18947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2018-09-28T20:43:00Z</dcterms:created>
  <dcterms:modified xsi:type="dcterms:W3CDTF">2018-09-29T01:56:00Z</dcterms:modified>
  <cp:category/>
</cp:coreProperties>
</file>